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41" w:rsidRPr="00724CF4" w:rsidRDefault="00481941" w:rsidP="00481941">
      <w:pPr>
        <w:rPr>
          <w:rFonts w:hint="eastAsia"/>
          <w:sz w:val="32"/>
        </w:rPr>
      </w:pPr>
    </w:p>
    <w:p w:rsidR="00481941" w:rsidRPr="00724CF4" w:rsidRDefault="00481941" w:rsidP="00481941">
      <w:pPr>
        <w:pBdr>
          <w:bottom w:val="single" w:sz="4" w:space="2" w:color="D9D9D9"/>
        </w:pBdr>
        <w:shd w:val="clear" w:color="auto" w:fill="FFFFFF"/>
        <w:spacing w:before="300" w:after="60" w:line="288" w:lineRule="atLeast"/>
        <w:outlineLvl w:val="1"/>
        <w:rPr>
          <w:rFonts w:ascii="SimSun" w:eastAsia="SimSun" w:hAnsi="SimSun" w:cs="新細明體"/>
          <w:b/>
          <w:bCs/>
          <w:color w:val="000000"/>
          <w:sz w:val="28"/>
          <w:lang w:eastAsia="zh-CN"/>
        </w:rPr>
      </w:pPr>
      <w:r w:rsidRPr="00724CF4">
        <w:rPr>
          <w:rFonts w:ascii="SimSun" w:hAnsi="SimSun" w:cs="新細明體" w:hint="eastAsia"/>
          <w:b/>
          <w:bCs/>
          <w:color w:val="000000"/>
          <w:sz w:val="28"/>
        </w:rPr>
        <w:t>機械</w:t>
      </w:r>
      <w:r w:rsidRPr="00724CF4">
        <w:rPr>
          <w:rFonts w:ascii="SimSun" w:hAnsi="SimSun" w:cs="新細明體"/>
          <w:b/>
          <w:bCs/>
          <w:color w:val="000000"/>
          <w:sz w:val="28"/>
        </w:rPr>
        <w:t>CE</w:t>
      </w:r>
      <w:r w:rsidRPr="00724CF4">
        <w:rPr>
          <w:rFonts w:ascii="SimSun" w:hAnsi="SimSun" w:cs="新細明體" w:hint="eastAsia"/>
          <w:b/>
          <w:bCs/>
          <w:color w:val="000000"/>
          <w:sz w:val="28"/>
        </w:rPr>
        <w:t>認證</w:t>
      </w:r>
      <w:r w:rsidRPr="00724CF4">
        <w:rPr>
          <w:rFonts w:ascii="SimSun" w:hAnsi="SimSun" w:cs="新細明體"/>
          <w:b/>
          <w:bCs/>
          <w:color w:val="000000"/>
          <w:sz w:val="28"/>
        </w:rPr>
        <w:t xml:space="preserve"> - </w:t>
      </w:r>
      <w:r w:rsidRPr="00724CF4">
        <w:rPr>
          <w:rFonts w:ascii="SimSun" w:hAnsi="SimSun" w:cs="新細明體" w:hint="eastAsia"/>
          <w:b/>
          <w:bCs/>
          <w:color w:val="000000"/>
          <w:sz w:val="28"/>
        </w:rPr>
        <w:t>機械</w:t>
      </w:r>
      <w:r w:rsidRPr="00724CF4">
        <w:rPr>
          <w:rFonts w:ascii="SimSun" w:hAnsi="SimSun" w:cs="新細明體"/>
          <w:b/>
          <w:bCs/>
          <w:color w:val="000000"/>
          <w:sz w:val="28"/>
        </w:rPr>
        <w:t>CE</w:t>
      </w:r>
      <w:r w:rsidRPr="00724CF4">
        <w:rPr>
          <w:rFonts w:ascii="SimSun" w:hAnsi="SimSun" w:cs="新細明體" w:hint="eastAsia"/>
          <w:b/>
          <w:bCs/>
          <w:color w:val="000000"/>
          <w:sz w:val="28"/>
        </w:rPr>
        <w:t>認證指令對機械的建議和要求</w:t>
      </w:r>
    </w:p>
    <w:p w:rsidR="00481941" w:rsidRDefault="00481941" w:rsidP="00481941">
      <w:pPr>
        <w:rPr>
          <w:rFonts w:ascii="新細明體" w:hAnsi="新細明體" w:cs="新細明體" w:hint="eastAsia"/>
          <w:color w:val="000000"/>
          <w:szCs w:val="24"/>
          <w:shd w:val="clear" w:color="auto" w:fill="FFFFFF"/>
        </w:rPr>
      </w:pPr>
      <w:r w:rsidRPr="00724CF4">
        <w:rPr>
          <w:rFonts w:ascii="SimSun" w:hAnsi="SimSun" w:cs="新細明體" w:hint="eastAsia"/>
          <w:color w:val="000000"/>
          <w:sz w:val="20"/>
          <w:szCs w:val="17"/>
          <w:shd w:val="clear" w:color="auto" w:fill="FFFFFF"/>
        </w:rPr>
        <w:t xml:space="preserve">　　</w:t>
      </w:r>
      <w:r w:rsidRPr="00724CF4">
        <w:rPr>
          <w:rFonts w:ascii="新細明體" w:hAnsi="新細明體" w:cs="新細明體" w:hint="eastAsia"/>
          <w:color w:val="000000"/>
          <w:szCs w:val="24"/>
          <w:shd w:val="clear" w:color="auto" w:fill="FFFFFF"/>
        </w:rPr>
        <w:t>一般的機械危險主要來自以下四個部分：</w:t>
      </w:r>
      <w:r w:rsidRPr="00724CF4">
        <w:rPr>
          <w:rFonts w:ascii="新細明體" w:hAnsi="新細明體" w:cs="新細明體"/>
          <w:color w:val="000000"/>
          <w:szCs w:val="24"/>
        </w:rPr>
        <w:t> </w:t>
      </w: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1</w:t>
      </w:r>
      <w:r w:rsidRPr="00724CF4">
        <w:rPr>
          <w:rFonts w:ascii="新細明體" w:hAnsi="新細明體" w:cs="新細明體" w:hint="eastAsia"/>
          <w:color w:val="000000"/>
          <w:szCs w:val="24"/>
          <w:shd w:val="clear" w:color="auto" w:fill="FFFFFF"/>
        </w:rPr>
        <w:t>、正常使用加工機械時，如加工件易反彈並傷及工作人員，則加工機械的設計與製造應能防止加工件的反彈，以免造成危害；</w:t>
      </w:r>
      <w:r w:rsidRPr="00724CF4">
        <w:rPr>
          <w:rFonts w:ascii="新細明體" w:hAnsi="新細明體" w:cs="新細明體"/>
          <w:color w:val="000000"/>
          <w:szCs w:val="24"/>
        </w:rPr>
        <w:t> </w:t>
      </w: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2</w:t>
      </w:r>
      <w:r w:rsidRPr="00724CF4">
        <w:rPr>
          <w:rFonts w:ascii="新細明體" w:hAnsi="新細明體" w:cs="新細明體" w:hint="eastAsia"/>
          <w:color w:val="000000"/>
          <w:szCs w:val="24"/>
          <w:shd w:val="clear" w:color="auto" w:fill="FFFFFF"/>
        </w:rPr>
        <w:t>、如加工機械停止運轉後，與刀具的接觸仍存在危險，加工機械則必須帶有自動停止裝置，以保證刀具在極短的時間內處於停止狀態；</w:t>
      </w:r>
      <w:r w:rsidRPr="00724CF4">
        <w:rPr>
          <w:rFonts w:ascii="新細明體" w:hAnsi="新細明體" w:cs="新細明體"/>
          <w:color w:val="000000"/>
          <w:szCs w:val="24"/>
        </w:rPr>
        <w:t> </w:t>
      </w: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3</w:t>
      </w:r>
      <w:r w:rsidRPr="00724CF4">
        <w:rPr>
          <w:rFonts w:ascii="新細明體" w:hAnsi="新細明體" w:cs="新細明體" w:hint="eastAsia"/>
          <w:color w:val="000000"/>
          <w:szCs w:val="24"/>
          <w:shd w:val="clear" w:color="auto" w:fill="FFFFFF"/>
        </w:rPr>
        <w:t>、如帶刀具的加工機械不是全自動化設備，其設計與製造則應防止傷人事件的發生；或使用圓形截面的刀具並限制其切削厚度，將危害保持在最低限度內。</w:t>
      </w:r>
      <w:r w:rsidRPr="00724CF4">
        <w:rPr>
          <w:rFonts w:ascii="新細明體" w:hAnsi="新細明體" w:cs="新細明體"/>
          <w:color w:val="000000"/>
          <w:szCs w:val="24"/>
        </w:rPr>
        <w:t> </w:t>
      </w: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4</w:t>
      </w:r>
      <w:r w:rsidRPr="00724CF4">
        <w:rPr>
          <w:rFonts w:ascii="新細明體" w:hAnsi="新細明體" w:cs="新細明體" w:hint="eastAsia"/>
          <w:color w:val="000000"/>
          <w:szCs w:val="24"/>
          <w:shd w:val="clear" w:color="auto" w:fill="FFFFFF"/>
        </w:rPr>
        <w:t>、機械危險：主要來自運動元件，包括運動軸與傳動機構所造成之擠壓、剪切或絞入等危險。建議採用固定或移動式護罩來防止人員接近危險區域，</w:t>
      </w:r>
      <w:r w:rsidRPr="00724CF4">
        <w:rPr>
          <w:rFonts w:ascii="新細明體" w:hAnsi="新細明體" w:cs="新細明體"/>
          <w:color w:val="000000"/>
          <w:szCs w:val="24"/>
        </w:rPr>
        <w:t> </w:t>
      </w: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w:t>
      </w:r>
    </w:p>
    <w:p w:rsidR="00481941" w:rsidRDefault="00481941" w:rsidP="00481941">
      <w:pPr>
        <w:rPr>
          <w:rFonts w:ascii="新細明體" w:hAnsi="新細明體" w:cs="新細明體" w:hint="eastAsia"/>
          <w:color w:val="000000"/>
          <w:szCs w:val="24"/>
        </w:rPr>
      </w:pP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注塑機應該考慮的幾點：</w:t>
      </w:r>
      <w:r w:rsidRPr="00724CF4">
        <w:rPr>
          <w:rFonts w:ascii="新細明體" w:hAnsi="新細明體" w:cs="新細明體"/>
          <w:color w:val="000000"/>
          <w:szCs w:val="24"/>
        </w:rPr>
        <w:t> </w:t>
      </w: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1</w:t>
      </w:r>
      <w:r w:rsidRPr="00724CF4">
        <w:rPr>
          <w:rFonts w:ascii="新細明體" w:hAnsi="新細明體" w:cs="新細明體" w:hint="eastAsia"/>
          <w:color w:val="000000"/>
          <w:szCs w:val="24"/>
          <w:shd w:val="clear" w:color="auto" w:fill="FFFFFF"/>
        </w:rPr>
        <w:t>、元器件要求：與安全功能有關的控制電路在設計、選擇和組裝過程中必須使用技術成熟的元器件，即在相似的應用領域中有過廣泛和成功的使用，或是根據可靠的安全標準製造的元器件，以及使用成熟的技術。安全控制電路要能夠承受預期的運行強度，能夠承受運行過程中工作介質的影響和相關外部環境的影響。使用技術成熟的元器件，即在相似的應用領域中有過廣泛和成功的使用，或是根據可靠的安全標準製造的元器件，以及使用成熟的技術。在設計電路時，應採用工作極其安全可靠的元器件，可以不考慮這種元器件本身故障發生的可能性。同時，為了避免短路，減少故障的發生率，確定故障的類別，準確地檢測故障以及避免二次故障的發生，可以採用諸如：隔離電路，充分的承載能力，當遇故障時及時開路斷電，良好的接地等措施。</w:t>
      </w:r>
      <w:r w:rsidRPr="00724CF4">
        <w:rPr>
          <w:rFonts w:ascii="新細明體" w:hAnsi="新細明體" w:cs="新細明體"/>
          <w:color w:val="000000"/>
          <w:szCs w:val="24"/>
        </w:rPr>
        <w:t> </w:t>
      </w: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2</w:t>
      </w:r>
      <w:r w:rsidRPr="00724CF4">
        <w:rPr>
          <w:rFonts w:ascii="新細明體" w:hAnsi="新細明體" w:cs="新細明體" w:hint="eastAsia"/>
          <w:color w:val="000000"/>
          <w:szCs w:val="24"/>
          <w:shd w:val="clear" w:color="auto" w:fill="FFFFFF"/>
        </w:rPr>
        <w:t>、機器安全停止要求：機器設備的安全保護，其核心就是使機器設備的危險動作停止下來，如何將機器設備從運行到停止下來是非常重要的。根據所使用的安全保護裝置的不同，可以有不同的安全停止功能。在正常運行中使用的停止功能，必須要能夠避免機器設備、產品和加工過程被破壞，同時要能夠防止機器設備的重新開機，這就是對安全停止功能的要求。</w:t>
      </w:r>
      <w:r w:rsidRPr="00724CF4">
        <w:rPr>
          <w:rFonts w:ascii="新細明體" w:hAnsi="新細明體" w:cs="新細明體"/>
          <w:color w:val="000000"/>
          <w:szCs w:val="24"/>
        </w:rPr>
        <w:t> </w:t>
      </w:r>
    </w:p>
    <w:p w:rsidR="00481941" w:rsidRDefault="00481941" w:rsidP="00481941">
      <w:pPr>
        <w:rPr>
          <w:rFonts w:ascii="新細明體" w:hAnsi="新細明體" w:cs="新細明體" w:hint="eastAsia"/>
          <w:color w:val="000000"/>
          <w:szCs w:val="24"/>
        </w:rPr>
      </w:pP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在</w:t>
      </w:r>
      <w:r w:rsidRPr="00724CF4">
        <w:rPr>
          <w:rFonts w:ascii="新細明體" w:hAnsi="新細明體" w:cs="新細明體"/>
          <w:color w:val="000000"/>
          <w:szCs w:val="24"/>
          <w:shd w:val="clear" w:color="auto" w:fill="FFFFFF"/>
        </w:rPr>
        <w:t>EN60204-1</w:t>
      </w:r>
      <w:r w:rsidRPr="00724CF4">
        <w:rPr>
          <w:rFonts w:ascii="新細明體" w:hAnsi="新細明體" w:cs="新細明體" w:hint="eastAsia"/>
          <w:color w:val="000000"/>
          <w:szCs w:val="24"/>
          <w:shd w:val="clear" w:color="auto" w:fill="FFFFFF"/>
        </w:rPr>
        <w:t>標準的第</w:t>
      </w:r>
      <w:r w:rsidRPr="00724CF4">
        <w:rPr>
          <w:rFonts w:ascii="新細明體" w:hAnsi="新細明體" w:cs="新細明體"/>
          <w:color w:val="000000"/>
          <w:szCs w:val="24"/>
          <w:shd w:val="clear" w:color="auto" w:fill="FFFFFF"/>
        </w:rPr>
        <w:t>9.2.2</w:t>
      </w:r>
      <w:r w:rsidRPr="00724CF4">
        <w:rPr>
          <w:rFonts w:ascii="新細明體" w:hAnsi="新細明體" w:cs="新細明體" w:hint="eastAsia"/>
          <w:color w:val="000000"/>
          <w:szCs w:val="24"/>
          <w:shd w:val="clear" w:color="auto" w:fill="FFFFFF"/>
        </w:rPr>
        <w:t>段中，規定了三種停止類別：</w:t>
      </w:r>
      <w:r w:rsidRPr="00724CF4">
        <w:rPr>
          <w:rFonts w:ascii="新細明體" w:hAnsi="新細明體" w:cs="新細明體"/>
          <w:color w:val="000000"/>
          <w:szCs w:val="24"/>
        </w:rPr>
        <w:t> </w:t>
      </w: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w:t>
      </w:r>
      <w:r w:rsidRPr="00724CF4">
        <w:rPr>
          <w:rFonts w:ascii="新細明體" w:hAnsi="新細明體" w:cs="新細明體" w:hint="eastAsia"/>
          <w:color w:val="000000"/>
          <w:szCs w:val="24"/>
          <w:shd w:val="clear" w:color="auto" w:fill="FFFFFF"/>
        </w:rPr>
        <w:t>停止類別</w:t>
      </w:r>
      <w:r w:rsidRPr="00724CF4">
        <w:rPr>
          <w:rFonts w:ascii="新細明體" w:hAnsi="新細明體" w:cs="新細明體"/>
          <w:color w:val="000000"/>
          <w:szCs w:val="24"/>
          <w:shd w:val="clear" w:color="auto" w:fill="FFFFFF"/>
        </w:rPr>
        <w:t>0</w:t>
      </w:r>
      <w:r w:rsidRPr="00724CF4">
        <w:rPr>
          <w:rFonts w:ascii="新細明體" w:hAnsi="新細明體" w:cs="新細明體" w:hint="eastAsia"/>
          <w:color w:val="000000"/>
          <w:szCs w:val="24"/>
          <w:shd w:val="clear" w:color="auto" w:fill="FFFFFF"/>
        </w:rPr>
        <w:t>：通過立即切斷供給機器設備的電源來實現停止，也就是停止不受控制。</w:t>
      </w:r>
      <w:r w:rsidRPr="00724CF4">
        <w:rPr>
          <w:rFonts w:ascii="新細明體" w:hAnsi="新細明體" w:cs="新細明體"/>
          <w:color w:val="000000"/>
          <w:szCs w:val="24"/>
        </w:rPr>
        <w:t> </w:t>
      </w: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w:t>
      </w:r>
      <w:r w:rsidRPr="00724CF4">
        <w:rPr>
          <w:rFonts w:ascii="新細明體" w:hAnsi="新細明體" w:cs="新細明體" w:hint="eastAsia"/>
          <w:color w:val="000000"/>
          <w:szCs w:val="24"/>
          <w:shd w:val="clear" w:color="auto" w:fill="FFFFFF"/>
        </w:rPr>
        <w:t>停止類別</w:t>
      </w:r>
      <w:r w:rsidRPr="00724CF4">
        <w:rPr>
          <w:rFonts w:ascii="新細明體" w:hAnsi="新細明體" w:cs="新細明體"/>
          <w:color w:val="000000"/>
          <w:szCs w:val="24"/>
          <w:shd w:val="clear" w:color="auto" w:fill="FFFFFF"/>
        </w:rPr>
        <w:t>1</w:t>
      </w:r>
      <w:r w:rsidRPr="00724CF4">
        <w:rPr>
          <w:rFonts w:ascii="新細明體" w:hAnsi="新細明體" w:cs="新細明體" w:hint="eastAsia"/>
          <w:color w:val="000000"/>
          <w:szCs w:val="24"/>
          <w:shd w:val="clear" w:color="auto" w:fill="FFFFFF"/>
        </w:rPr>
        <w:t>：受控制的停止，供給機器設備執行機構的電源一直保持，以使機器設備逐漸停止下</w:t>
      </w:r>
      <w:r w:rsidRPr="00724CF4">
        <w:rPr>
          <w:rFonts w:ascii="新細明體" w:hAnsi="新細明體" w:cs="新細明體" w:hint="eastAsia"/>
          <w:color w:val="000000"/>
          <w:szCs w:val="24"/>
          <w:shd w:val="clear" w:color="auto" w:fill="FFFFFF"/>
        </w:rPr>
        <w:lastRenderedPageBreak/>
        <w:t>來。只有當機器設備完全停止後電源才被切斷。</w:t>
      </w:r>
      <w:r w:rsidRPr="00724CF4">
        <w:rPr>
          <w:rFonts w:ascii="新細明體" w:hAnsi="新細明體" w:cs="新細明體"/>
          <w:color w:val="000000"/>
          <w:szCs w:val="24"/>
        </w:rPr>
        <w:t> </w:t>
      </w: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w:t>
      </w:r>
      <w:r w:rsidRPr="00724CF4">
        <w:rPr>
          <w:rFonts w:ascii="新細明體" w:hAnsi="新細明體" w:cs="新細明體" w:hint="eastAsia"/>
          <w:color w:val="000000"/>
          <w:szCs w:val="24"/>
          <w:shd w:val="clear" w:color="auto" w:fill="FFFFFF"/>
        </w:rPr>
        <w:t>停止類別</w:t>
      </w:r>
      <w:r w:rsidRPr="00724CF4">
        <w:rPr>
          <w:rFonts w:ascii="新細明體" w:hAnsi="新細明體" w:cs="新細明體"/>
          <w:color w:val="000000"/>
          <w:szCs w:val="24"/>
          <w:shd w:val="clear" w:color="auto" w:fill="FFFFFF"/>
        </w:rPr>
        <w:t>2</w:t>
      </w:r>
      <w:r w:rsidRPr="00724CF4">
        <w:rPr>
          <w:rFonts w:ascii="新細明體" w:hAnsi="新細明體" w:cs="新細明體" w:hint="eastAsia"/>
          <w:color w:val="000000"/>
          <w:szCs w:val="24"/>
          <w:shd w:val="clear" w:color="auto" w:fill="FFFFFF"/>
        </w:rPr>
        <w:t>：受控制的停止，供給機器設備驅動裝置的電源一直保持。</w:t>
      </w:r>
      <w:r w:rsidRPr="00724CF4">
        <w:rPr>
          <w:rFonts w:ascii="新細明體" w:hAnsi="新細明體" w:cs="新細明體"/>
          <w:color w:val="000000"/>
          <w:szCs w:val="24"/>
        </w:rPr>
        <w:t> </w:t>
      </w:r>
    </w:p>
    <w:p w:rsidR="00481941" w:rsidRDefault="00481941" w:rsidP="00481941">
      <w:pPr>
        <w:rPr>
          <w:rFonts w:ascii="新細明體" w:hAnsi="新細明體" w:cs="新細明體" w:hint="eastAsia"/>
          <w:color w:val="000000"/>
          <w:szCs w:val="24"/>
          <w:shd w:val="clear" w:color="auto" w:fill="FFFFFF"/>
        </w:rPr>
      </w:pPr>
      <w:r w:rsidRPr="00724CF4">
        <w:rPr>
          <w:rFonts w:ascii="新細明體" w:hAnsi="新細明體" w:cs="新細明體" w:hint="eastAsia"/>
          <w:color w:val="000000"/>
          <w:szCs w:val="24"/>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1</w:t>
      </w:r>
      <w:r w:rsidRPr="00724CF4">
        <w:rPr>
          <w:rFonts w:ascii="新細明體" w:hAnsi="新細明體" w:cs="新細明體" w:hint="eastAsia"/>
          <w:color w:val="000000"/>
          <w:szCs w:val="24"/>
          <w:shd w:val="clear" w:color="auto" w:fill="FFFFFF"/>
        </w:rPr>
        <w:t>、正確的停止類別的選擇，必須建立在對機器設備所進行的危險性分析的基礎之上，這在</w:t>
      </w:r>
      <w:r w:rsidRPr="00724CF4">
        <w:rPr>
          <w:rFonts w:ascii="新細明體" w:hAnsi="新細明體" w:cs="新細明體"/>
          <w:color w:val="000000"/>
          <w:szCs w:val="24"/>
          <w:shd w:val="clear" w:color="auto" w:fill="FFFFFF"/>
        </w:rPr>
        <w:t>EN</w:t>
      </w:r>
      <w:r w:rsidRPr="00724CF4">
        <w:rPr>
          <w:rFonts w:ascii="新細明體" w:hAnsi="新細明體" w:cs="新細明體" w:hint="eastAsia"/>
          <w:color w:val="000000"/>
          <w:szCs w:val="24"/>
          <w:shd w:val="clear" w:color="auto" w:fill="FFFFFF"/>
        </w:rPr>
        <w:t xml:space="preserve"> ISO 13849</w:t>
      </w:r>
      <w:r w:rsidRPr="00724CF4">
        <w:rPr>
          <w:rFonts w:ascii="新細明體" w:hAnsi="新細明體" w:cs="新細明體"/>
          <w:color w:val="000000"/>
          <w:szCs w:val="24"/>
          <w:shd w:val="clear" w:color="auto" w:fill="FFFFFF"/>
        </w:rPr>
        <w:t>-1</w:t>
      </w:r>
      <w:r w:rsidRPr="00724CF4">
        <w:rPr>
          <w:rFonts w:ascii="新細明體" w:hAnsi="新細明體" w:cs="新細明體" w:hint="eastAsia"/>
          <w:color w:val="000000"/>
          <w:szCs w:val="24"/>
          <w:shd w:val="clear" w:color="auto" w:fill="FFFFFF"/>
        </w:rPr>
        <w:t>標準中有所規定。</w:t>
      </w:r>
      <w:r w:rsidRPr="00724CF4">
        <w:rPr>
          <w:rFonts w:ascii="新細明體" w:hAnsi="新細明體" w:cs="新細明體"/>
          <w:color w:val="000000"/>
          <w:szCs w:val="24"/>
        </w:rPr>
        <w:t> </w:t>
      </w:r>
      <w:r w:rsidRPr="00724CF4">
        <w:rPr>
          <w:rFonts w:ascii="新細明體" w:hAnsi="新細明體" w:cs="新細明體" w:hint="eastAsia"/>
          <w:color w:val="000000"/>
          <w:szCs w:val="24"/>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2</w:t>
      </w:r>
      <w:r w:rsidRPr="00724CF4">
        <w:rPr>
          <w:rFonts w:ascii="新細明體" w:hAnsi="新細明體" w:cs="新細明體" w:hint="eastAsia"/>
          <w:color w:val="000000"/>
          <w:szCs w:val="24"/>
          <w:shd w:val="clear" w:color="auto" w:fill="FFFFFF"/>
        </w:rPr>
        <w:t>、所有的機器設備都必須具有停止類別</w:t>
      </w:r>
      <w:r w:rsidRPr="00724CF4">
        <w:rPr>
          <w:rFonts w:ascii="新細明體" w:hAnsi="新細明體" w:cs="新細明體"/>
          <w:color w:val="000000"/>
          <w:szCs w:val="24"/>
          <w:shd w:val="clear" w:color="auto" w:fill="FFFFFF"/>
        </w:rPr>
        <w:t>0</w:t>
      </w:r>
      <w:r w:rsidRPr="00724CF4">
        <w:rPr>
          <w:rFonts w:ascii="新細明體" w:hAnsi="新細明體" w:cs="新細明體" w:hint="eastAsia"/>
          <w:color w:val="000000"/>
          <w:szCs w:val="24"/>
          <w:shd w:val="clear" w:color="auto" w:fill="FFFFFF"/>
        </w:rPr>
        <w:t>的停止功能。停止類別</w:t>
      </w:r>
      <w:r w:rsidRPr="00724CF4">
        <w:rPr>
          <w:rFonts w:ascii="新細明體" w:hAnsi="新細明體" w:cs="新細明體"/>
          <w:color w:val="000000"/>
          <w:szCs w:val="24"/>
          <w:shd w:val="clear" w:color="auto" w:fill="FFFFFF"/>
        </w:rPr>
        <w:t>1</w:t>
      </w:r>
      <w:r w:rsidRPr="00724CF4">
        <w:rPr>
          <w:rFonts w:ascii="新細明體" w:hAnsi="新細明體" w:cs="新細明體" w:hint="eastAsia"/>
          <w:color w:val="000000"/>
          <w:szCs w:val="24"/>
          <w:shd w:val="clear" w:color="auto" w:fill="FFFFFF"/>
        </w:rPr>
        <w:t>和</w:t>
      </w:r>
      <w:r w:rsidRPr="00724CF4">
        <w:rPr>
          <w:rFonts w:ascii="新細明體" w:hAnsi="新細明體" w:cs="新細明體"/>
          <w:color w:val="000000"/>
          <w:szCs w:val="24"/>
          <w:shd w:val="clear" w:color="auto" w:fill="FFFFFF"/>
        </w:rPr>
        <w:t>/</w:t>
      </w:r>
      <w:r w:rsidRPr="00724CF4">
        <w:rPr>
          <w:rFonts w:ascii="新細明體" w:hAnsi="新細明體" w:cs="新細明體" w:hint="eastAsia"/>
          <w:color w:val="000000"/>
          <w:szCs w:val="24"/>
          <w:shd w:val="clear" w:color="auto" w:fill="FFFFFF"/>
        </w:rPr>
        <w:t>或</w:t>
      </w:r>
      <w:r w:rsidRPr="00724CF4">
        <w:rPr>
          <w:rFonts w:ascii="新細明體" w:hAnsi="新細明體" w:cs="新細明體"/>
          <w:color w:val="000000"/>
          <w:szCs w:val="24"/>
          <w:shd w:val="clear" w:color="auto" w:fill="FFFFFF"/>
        </w:rPr>
        <w:t>2</w:t>
      </w:r>
      <w:r w:rsidRPr="00724CF4">
        <w:rPr>
          <w:rFonts w:ascii="新細明體" w:hAnsi="新細明體" w:cs="新細明體" w:hint="eastAsia"/>
          <w:color w:val="000000"/>
          <w:szCs w:val="24"/>
          <w:shd w:val="clear" w:color="auto" w:fill="FFFFFF"/>
        </w:rPr>
        <w:t>的停止功能只有在機器設備的安全和功能要求有必要時才可使用。</w:t>
      </w:r>
      <w:r w:rsidRPr="00724CF4">
        <w:rPr>
          <w:rFonts w:ascii="新細明體" w:hAnsi="新細明體" w:cs="新細明體"/>
          <w:color w:val="000000"/>
          <w:szCs w:val="24"/>
        </w:rPr>
        <w:t> </w:t>
      </w: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3</w:t>
      </w:r>
      <w:r w:rsidRPr="00724CF4">
        <w:rPr>
          <w:rFonts w:ascii="新細明體" w:hAnsi="新細明體" w:cs="新細明體" w:hint="eastAsia"/>
          <w:color w:val="000000"/>
          <w:szCs w:val="24"/>
          <w:shd w:val="clear" w:color="auto" w:fill="FFFFFF"/>
        </w:rPr>
        <w:t>、雙手控制裝置的運用：在許多危險性很高的機器設備中，如鍛壓設備、沖剪設備等，都會使用雙手控制裝置。雙手控制裝置屬於電敏式安全保護裝置，其作用是當有人在操作機器設備，給機器設備一個產生危險動作的信號時，迫使其同時使用雙手，從而必須待在一個地方，這樣可以確保安全。</w:t>
      </w:r>
      <w:r w:rsidRPr="00724CF4">
        <w:rPr>
          <w:rFonts w:ascii="新細明體" w:hAnsi="新細明體" w:cs="新細明體"/>
          <w:color w:val="000000"/>
          <w:szCs w:val="24"/>
        </w:rPr>
        <w:t> </w:t>
      </w: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4</w:t>
      </w:r>
      <w:r w:rsidRPr="00724CF4">
        <w:rPr>
          <w:rFonts w:ascii="新細明體" w:hAnsi="新細明體" w:cs="新細明體" w:hint="eastAsia"/>
          <w:color w:val="000000"/>
          <w:szCs w:val="24"/>
          <w:shd w:val="clear" w:color="auto" w:fill="FFFFFF"/>
        </w:rPr>
        <w:t>、安全距離解決方法：</w:t>
      </w:r>
      <w:r w:rsidRPr="00724CF4">
        <w:rPr>
          <w:rFonts w:ascii="新細明體" w:hAnsi="新細明體" w:cs="新細明體"/>
          <w:color w:val="000000"/>
          <w:szCs w:val="24"/>
          <w:shd w:val="clear" w:color="auto" w:fill="FFFFFF"/>
        </w:rPr>
        <w:t>A</w:t>
      </w:r>
      <w:r w:rsidRPr="00724CF4">
        <w:rPr>
          <w:rFonts w:ascii="新細明體" w:hAnsi="新細明體" w:cs="新細明體" w:hint="eastAsia"/>
          <w:color w:val="000000"/>
          <w:szCs w:val="24"/>
          <w:shd w:val="clear" w:color="auto" w:fill="FFFFFF"/>
        </w:rPr>
        <w:t>可用</w:t>
      </w:r>
      <w:hyperlink r:id="rId8" w:tooltip="安全门开关" w:history="1">
        <w:r w:rsidRPr="00724CF4">
          <w:rPr>
            <w:rFonts w:ascii="新細明體" w:hAnsi="新細明體" w:cs="新細明體" w:hint="eastAsia"/>
            <w:color w:val="0268CD"/>
            <w:szCs w:val="24"/>
            <w:u w:val="single"/>
          </w:rPr>
          <w:t>安全門開關</w:t>
        </w:r>
      </w:hyperlink>
      <w:r w:rsidRPr="00724CF4">
        <w:rPr>
          <w:rFonts w:ascii="新細明體" w:hAnsi="新細明體" w:cs="新細明體" w:hint="eastAsia"/>
          <w:color w:val="000000"/>
          <w:szCs w:val="24"/>
          <w:shd w:val="clear" w:color="auto" w:fill="FFFFFF"/>
        </w:rPr>
        <w:t>鎖、電敏式安全保護裝置、</w:t>
      </w:r>
      <w:hyperlink r:id="rId9" w:tooltip="安全地毯" w:history="1">
        <w:r w:rsidRPr="00724CF4">
          <w:rPr>
            <w:rFonts w:ascii="新細明體" w:hAnsi="新細明體" w:cs="新細明體" w:hint="eastAsia"/>
            <w:color w:val="0268CD"/>
            <w:szCs w:val="24"/>
            <w:u w:val="single"/>
          </w:rPr>
          <w:t>安全地毯</w:t>
        </w:r>
      </w:hyperlink>
      <w:r w:rsidRPr="00724CF4">
        <w:rPr>
          <w:rFonts w:ascii="新細明體" w:hAnsi="新細明體" w:cs="新細明體" w:hint="eastAsia"/>
          <w:color w:val="000000"/>
          <w:szCs w:val="24"/>
          <w:shd w:val="clear" w:color="auto" w:fill="FFFFFF"/>
        </w:rPr>
        <w:t>和雙手控制器等實現</w:t>
      </w:r>
      <w:r w:rsidRPr="00724CF4">
        <w:rPr>
          <w:rFonts w:ascii="新細明體" w:hAnsi="新細明體" w:cs="新細明體"/>
          <w:color w:val="000000"/>
          <w:szCs w:val="24"/>
          <w:shd w:val="clear" w:color="auto" w:fill="FFFFFF"/>
        </w:rPr>
        <w:t>B</w:t>
      </w:r>
      <w:r w:rsidRPr="00724CF4">
        <w:rPr>
          <w:rFonts w:ascii="新細明體" w:hAnsi="新細明體" w:cs="新細明體" w:hint="eastAsia"/>
          <w:color w:val="000000"/>
          <w:szCs w:val="24"/>
          <w:shd w:val="clear" w:color="auto" w:fill="FFFFFF"/>
        </w:rPr>
        <w:t>在機器設備的安全保護中，除了要使用安全可靠的保護元件外，對於非常危險的機器設備，還要對其安全保護控制電路做出一定的要求，以提高安全保護的等級，如：安全監控器模組</w:t>
      </w:r>
      <w:r w:rsidRPr="00724CF4">
        <w:rPr>
          <w:rFonts w:ascii="新細明體" w:hAnsi="新細明體" w:cs="新細明體"/>
          <w:color w:val="000000"/>
          <w:szCs w:val="24"/>
        </w:rPr>
        <w:t> </w:t>
      </w:r>
      <w:r w:rsidRPr="00724CF4">
        <w:rPr>
          <w:rFonts w:ascii="新細明體" w:hAnsi="新細明體" w:cs="新細明體" w:hint="eastAsia"/>
          <w:color w:val="000000"/>
          <w:szCs w:val="24"/>
          <w:lang w:eastAsia="zh-CN"/>
        </w:rPr>
        <w:br/>
      </w:r>
      <w:r w:rsidRPr="00724CF4">
        <w:rPr>
          <w:rFonts w:ascii="新細明體" w:hAnsi="新細明體" w:cs="新細明體" w:hint="eastAsia"/>
          <w:color w:val="000000"/>
          <w:szCs w:val="24"/>
          <w:shd w:val="clear" w:color="auto" w:fill="FFFFFF"/>
        </w:rPr>
        <w:t xml:space="preserve">　　</w:t>
      </w:r>
      <w:r w:rsidRPr="00724CF4">
        <w:rPr>
          <w:rFonts w:ascii="新細明體" w:hAnsi="新細明體" w:cs="新細明體"/>
          <w:color w:val="000000"/>
          <w:szCs w:val="24"/>
          <w:shd w:val="clear" w:color="auto" w:fill="FFFFFF"/>
        </w:rPr>
        <w:t>5</w:t>
      </w:r>
      <w:r w:rsidRPr="00724CF4">
        <w:rPr>
          <w:rFonts w:ascii="新細明體" w:hAnsi="新細明體" w:cs="新細明體" w:hint="eastAsia"/>
          <w:color w:val="000000"/>
          <w:szCs w:val="24"/>
          <w:shd w:val="clear" w:color="auto" w:fill="FFFFFF"/>
        </w:rPr>
        <w:t>、安全地毯的使用：在機器設備的安全保護中，有些場合是無法用安全圍欄和安全防護門對危險區域進行安全保護的，如在一些大型注塑機械，經常需要到機器內部進行維護和調整，此時需要保證在外部無法啟動機器，這種情況下顯然無法使用安全防護門。另外，在有些需要且可以使用安全防護門的場合，出於方便和美觀的考慮，也有可能不願意採用安全防護門。在以上兩種情況中，為了實現對危險區域的安全保護，可以使用接觸式的安全保護裝置。在這一類安全保護裝置中，安全地毯是很有特色，也是應用非常廣泛的一種。</w:t>
      </w:r>
    </w:p>
    <w:p w:rsidR="00481941" w:rsidRDefault="00481941" w:rsidP="00481941">
      <w:pPr>
        <w:rPr>
          <w:rFonts w:ascii="新細明體" w:hAnsi="新細明體" w:cs="新細明體" w:hint="eastAsia"/>
          <w:color w:val="000000"/>
          <w:szCs w:val="24"/>
          <w:shd w:val="clear" w:color="auto" w:fill="FFFFFF"/>
        </w:rPr>
      </w:pPr>
    </w:p>
    <w:p w:rsidR="00481941" w:rsidRPr="00F252B0" w:rsidRDefault="00481941" w:rsidP="00481941">
      <w:pPr>
        <w:shd w:val="clear" w:color="auto" w:fill="FFFFFF"/>
        <w:spacing w:line="144" w:lineRule="atLeast"/>
        <w:jc w:val="center"/>
        <w:rPr>
          <w:rFonts w:ascii="Arial" w:hAnsi="Arial" w:cs="Arial"/>
          <w:color w:val="222222"/>
          <w:sz w:val="14"/>
          <w:szCs w:val="14"/>
        </w:rPr>
      </w:pPr>
      <w:r w:rsidRPr="00F252B0">
        <w:rPr>
          <w:rFonts w:ascii="Arial" w:hAnsi="Arial" w:cs="Arial"/>
          <w:color w:val="222222"/>
          <w:sz w:val="38"/>
          <w:szCs w:val="38"/>
        </w:rPr>
        <w:t>坤展國際安全驗證有限公司</w:t>
      </w:r>
    </w:p>
    <w:p w:rsidR="00481941" w:rsidRPr="0078028E" w:rsidRDefault="00481941" w:rsidP="00481941">
      <w:pPr>
        <w:shd w:val="clear" w:color="auto" w:fill="FFFFFF"/>
        <w:spacing w:line="144" w:lineRule="atLeast"/>
        <w:jc w:val="center"/>
        <w:rPr>
          <w:rFonts w:ascii="Arial" w:hAnsi="Arial" w:cs="Arial"/>
          <w:color w:val="222222"/>
          <w:sz w:val="32"/>
          <w:szCs w:val="14"/>
        </w:rPr>
      </w:pPr>
      <w:r w:rsidRPr="0078028E">
        <w:rPr>
          <w:rFonts w:ascii="Arial" w:hAnsi="Arial" w:cs="Arial"/>
          <w:color w:val="222222"/>
          <w:sz w:val="32"/>
          <w:szCs w:val="14"/>
        </w:rPr>
        <w:t>CE</w:t>
      </w:r>
      <w:r w:rsidRPr="0078028E">
        <w:rPr>
          <w:rFonts w:ascii="Arial" w:hAnsi="Arial" w:cs="Arial"/>
          <w:color w:val="222222"/>
          <w:sz w:val="32"/>
          <w:szCs w:val="14"/>
        </w:rPr>
        <w:t>認證</w:t>
      </w:r>
      <w:r w:rsidRPr="0078028E">
        <w:rPr>
          <w:rFonts w:ascii="Arial" w:hAnsi="Arial" w:cs="Arial"/>
          <w:color w:val="222222"/>
          <w:sz w:val="32"/>
          <w:szCs w:val="14"/>
        </w:rPr>
        <w:t xml:space="preserve"> &amp; ISO</w:t>
      </w:r>
      <w:r w:rsidRPr="0078028E">
        <w:rPr>
          <w:rFonts w:ascii="Arial" w:hAnsi="Arial" w:cs="Arial"/>
          <w:color w:val="222222"/>
          <w:sz w:val="32"/>
          <w:szCs w:val="14"/>
        </w:rPr>
        <w:t>驗證</w:t>
      </w:r>
    </w:p>
    <w:p w:rsidR="00481941" w:rsidRPr="00F252B0" w:rsidRDefault="00481941" w:rsidP="00481941">
      <w:pPr>
        <w:shd w:val="clear" w:color="auto" w:fill="FFFFFF"/>
        <w:jc w:val="center"/>
        <w:rPr>
          <w:rFonts w:ascii="Arial" w:hAnsi="Arial" w:cs="Arial"/>
          <w:color w:val="222222"/>
          <w:sz w:val="56"/>
          <w:szCs w:val="56"/>
        </w:rPr>
      </w:pPr>
      <w:hyperlink r:id="rId10" w:history="1">
        <w:r w:rsidRPr="00F252B0">
          <w:rPr>
            <w:rFonts w:ascii="Arial" w:hAnsi="Arial" w:cs="Arial"/>
            <w:color w:val="7C93A1"/>
            <w:sz w:val="56"/>
          </w:rPr>
          <w:t>http://www.kjisc.com/</w:t>
        </w:r>
      </w:hyperlink>
    </w:p>
    <w:p w:rsidR="00481941" w:rsidRPr="001F7255" w:rsidRDefault="00481941" w:rsidP="00481941">
      <w:pPr>
        <w:rPr>
          <w:rFonts w:ascii="新細明體" w:hAnsi="新細明體"/>
          <w:szCs w:val="24"/>
        </w:rPr>
      </w:pPr>
    </w:p>
    <w:p w:rsidR="002F34E4" w:rsidRPr="00B8250C" w:rsidRDefault="002F34E4" w:rsidP="00B8250C">
      <w:pPr>
        <w:rPr>
          <w:szCs w:val="24"/>
        </w:rPr>
      </w:pPr>
    </w:p>
    <w:sectPr w:rsidR="002F34E4" w:rsidRPr="00B8250C" w:rsidSect="000B67AA">
      <w:headerReference w:type="default" r:id="rId11"/>
      <w:footerReference w:type="default" r:id="rId12"/>
      <w:pgSz w:w="11906" w:h="16838" w:code="9"/>
      <w:pgMar w:top="1588" w:right="1077" w:bottom="907" w:left="1077" w:header="454"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2F4" w:rsidRDefault="005A52F4" w:rsidP="00730B0A">
      <w:pPr>
        <w:spacing w:after="0" w:line="240" w:lineRule="auto"/>
      </w:pPr>
      <w:r>
        <w:separator/>
      </w:r>
    </w:p>
  </w:endnote>
  <w:endnote w:type="continuationSeparator" w:id="1">
    <w:p w:rsidR="005A52F4" w:rsidRDefault="005A52F4" w:rsidP="0073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6" w:rsidRDefault="00451DB2" w:rsidP="00EA6D04">
    <w:pPr>
      <w:pStyle w:val="a5"/>
      <w:rPr>
        <w:lang w:eastAsia="zh-TW"/>
      </w:rPr>
    </w:pPr>
    <w:r w:rsidRPr="00451DB2">
      <w:rPr>
        <w:rFonts w:asciiTheme="majorHAnsi" w:hAnsiTheme="majorHAnsi" w:cstheme="majorHAnsi"/>
        <w:lang w:eastAsia="zh-TW"/>
      </w:rPr>
      <w:ptab w:relativeTo="margin" w:alignment="right" w:leader="none"/>
    </w:r>
    <w:r w:rsidRPr="00451DB2">
      <w:rPr>
        <w:rFonts w:asciiTheme="majorHAnsi" w:hAnsiTheme="majorHAnsi" w:cstheme="majorHAnsi"/>
        <w:lang w:val="zh-TW" w:eastAsia="zh-TW"/>
      </w:rPr>
      <w:t>頁</w:t>
    </w:r>
    <w:r w:rsidRPr="00451DB2">
      <w:rPr>
        <w:rFonts w:asciiTheme="majorHAnsi" w:hAnsiTheme="majorHAnsi" w:cstheme="majorHAnsi"/>
        <w:lang w:val="zh-TW" w:eastAsia="zh-TW"/>
      </w:rPr>
      <w:t xml:space="preserve"> </w:t>
    </w:r>
    <w:r w:rsidR="004D3F5E">
      <w:rPr>
        <w:lang w:eastAsia="zh-TW"/>
      </w:rPr>
      <w:fldChar w:fldCharType="begin"/>
    </w:r>
    <w:r>
      <w:rPr>
        <w:lang w:eastAsia="zh-TW"/>
      </w:rPr>
      <w:instrText xml:space="preserve"> PAGE   \* MERGEFORMAT </w:instrText>
    </w:r>
    <w:r w:rsidR="004D3F5E">
      <w:rPr>
        <w:lang w:eastAsia="zh-TW"/>
      </w:rPr>
      <w:fldChar w:fldCharType="separate"/>
    </w:r>
    <w:r w:rsidR="00481941" w:rsidRPr="00481941">
      <w:rPr>
        <w:rFonts w:asciiTheme="majorHAnsi" w:hAnsiTheme="majorHAnsi" w:cstheme="majorHAnsi"/>
        <w:noProof/>
        <w:lang w:val="zh-TW" w:eastAsia="zh-TW"/>
      </w:rPr>
      <w:t>1</w:t>
    </w:r>
    <w:r w:rsidR="004D3F5E">
      <w:rPr>
        <w:lang w:eastAsia="zh-TW"/>
      </w:rPr>
      <w:fldChar w:fldCharType="end"/>
    </w:r>
    <w:r w:rsidR="004D3F5E">
      <w:rPr>
        <w:noProof/>
        <w:lang w:eastAsia="zh-TW"/>
      </w:rPr>
      <w:pict>
        <v:group id="_x0000_s1038" style="position:absolute;margin-left:0;margin-top:0;width:611.15pt;height:64.75pt;flip:y;z-index:251668480;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39"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40" style="position:absolute;left:8;top:9;width:4031;height:1439;mso-width-percent:400;mso-height-percent:1000;mso-width-percent:400;mso-height-percent:1000;mso-width-relative:margin;mso-height-relative:bottom-margin-area" filled="f" stroked="f"/>
          <w10:wrap anchorx="page" anchory="page"/>
        </v:group>
      </w:pict>
    </w:r>
    <w:r w:rsidR="004D3F5E">
      <w:rPr>
        <w:noProof/>
        <w:lang w:eastAsia="zh-TW"/>
      </w:rPr>
      <w:pict>
        <v:rect id="_x0000_s1037" style="position:absolute;margin-left:0;margin-top:0;width:7.15pt;height:63.95pt;z-index:251667456;mso-height-percent:900;mso-position-horizontal:center;mso-position-horizontal-relative:left-margin-area;mso-position-vertical:bottom;mso-position-vertical-relative:page;mso-height-percent:900;mso-height-relative:bottom-margin-area" fillcolor="#7ba79d [3208]" strokecolor="#39564f [1608]">
          <w10:wrap anchorx="margin" anchory="page"/>
        </v:rect>
      </w:pict>
    </w:r>
    <w:r w:rsidR="004D3F5E">
      <w:rPr>
        <w:noProof/>
        <w:lang w:eastAsia="zh-TW"/>
      </w:rPr>
      <w:pict>
        <v:rect id="_x0000_s1036" style="position:absolute;margin-left:0;margin-top:0;width:7.15pt;height:63.95pt;z-index:251666432;mso-height-percent:900;mso-position-horizontal:center;mso-position-horizontal-relative:right-margin-area;mso-position-vertical:bottom;mso-position-vertical-relative:page;mso-height-percent:900;mso-height-relative:bottom-margin-area" fillcolor="#7ba79d [3208]" strokecolor="#39564f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2F4" w:rsidRDefault="005A52F4" w:rsidP="00730B0A">
      <w:pPr>
        <w:spacing w:after="0" w:line="240" w:lineRule="auto"/>
      </w:pPr>
      <w:r>
        <w:separator/>
      </w:r>
    </w:p>
  </w:footnote>
  <w:footnote w:type="continuationSeparator" w:id="1">
    <w:p w:rsidR="005A52F4" w:rsidRDefault="005A52F4" w:rsidP="0073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28" w:rsidRPr="00FB1728" w:rsidRDefault="004D3F5E" w:rsidP="000B67AA">
    <w:pPr>
      <w:pStyle w:val="ae"/>
      <w:ind w:firstLineChars="300" w:firstLine="600"/>
      <w:rPr>
        <w:rFonts w:ascii="標楷體" w:eastAsia="標楷體" w:hAnsi="標楷體"/>
        <w:sz w:val="28"/>
        <w:szCs w:val="28"/>
        <w:lang w:eastAsia="zh-TW"/>
      </w:rPr>
    </w:pPr>
    <w:r w:rsidRPr="004D3F5E">
      <w:rPr>
        <w:rFonts w:ascii="Book Antiqua" w:eastAsia="標楷體" w:hAnsi="Book Antiqua" w:cstheme="majorBidi"/>
        <w:sz w:val="20"/>
        <w:szCs w:val="20"/>
      </w:rPr>
      <w:pict>
        <v:group id="_x0000_s1033" style="position:absolute;left:0;text-align:left;margin-left:0;margin-top:0;width:594.45pt;height:74.75pt;z-index:251664384;mso-width-percent:1000;mso-position-horizontal:center;mso-position-horizontal-relative:page;mso-position-vertical:top;mso-position-vertical-relative:page;mso-width-percent:1000;mso-height-relative:top-margin-area" coordorigin="8,9" coordsize="15823,1439">
          <v:shapetype id="_x0000_t32" coordsize="21600,21600" o:spt="32" o:oned="t" path="m,l21600,21600e" filled="f">
            <v:path arrowok="t" fillok="f" o:connecttype="none"/>
            <o:lock v:ext="edit" shapetype="t"/>
          </v:shapetype>
          <v:shape id="_x0000_s1034"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35" style="position:absolute;left:8;top:9;width:4031;height:1439;mso-width-percent:400;mso-height-percent:1000;mso-width-percent:400;mso-height-percent:1000;mso-width-relative:margin;mso-height-relative:bottom-margin-area" filled="f" stroked="f"/>
          <w10:wrap anchorx="page" anchory="page"/>
        </v:group>
      </w:pict>
    </w:r>
    <w:r w:rsidR="00D07BAF">
      <w:rPr>
        <w:rFonts w:ascii="標楷體" w:eastAsia="標楷體" w:hAnsi="標楷體" w:hint="eastAsia"/>
        <w:noProof/>
        <w:sz w:val="28"/>
        <w:szCs w:val="28"/>
        <w:lang w:eastAsia="zh-TW" w:bidi="ar-SA"/>
      </w:rPr>
      <w:drawing>
        <wp:anchor distT="0" distB="0" distL="114300" distR="114300" simplePos="0" relativeHeight="251669504" behindDoc="1" locked="0" layoutInCell="1" allowOverlap="1">
          <wp:simplePos x="0" y="0"/>
          <wp:positionH relativeFrom="column">
            <wp:posOffset>20955</wp:posOffset>
          </wp:positionH>
          <wp:positionV relativeFrom="paragraph">
            <wp:posOffset>-167005</wp:posOffset>
          </wp:positionV>
          <wp:extent cx="687070" cy="636270"/>
          <wp:effectExtent l="19050" t="0" r="0" b="0"/>
          <wp:wrapTight wrapText="bothSides">
            <wp:wrapPolygon edited="0">
              <wp:start x="-599" y="0"/>
              <wp:lineTo x="-599" y="20695"/>
              <wp:lineTo x="21560" y="20695"/>
              <wp:lineTo x="21560" y="0"/>
              <wp:lineTo x="-599" y="0"/>
            </wp:wrapPolygon>
          </wp:wrapTight>
          <wp:docPr id="8" name="圖片 3" descr="K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01.jpg"/>
                  <pic:cNvPicPr/>
                </pic:nvPicPr>
                <pic:blipFill>
                  <a:blip r:embed="rId1"/>
                  <a:stretch>
                    <a:fillRect/>
                  </a:stretch>
                </pic:blipFill>
                <pic:spPr>
                  <a:xfrm>
                    <a:off x="0" y="0"/>
                    <a:ext cx="687070" cy="636270"/>
                  </a:xfrm>
                  <a:prstGeom prst="rect">
                    <a:avLst/>
                  </a:prstGeom>
                </pic:spPr>
              </pic:pic>
            </a:graphicData>
          </a:graphic>
        </wp:anchor>
      </w:drawing>
    </w:r>
    <w:r w:rsidR="006B3B48">
      <w:rPr>
        <w:rFonts w:ascii="標楷體" w:eastAsia="標楷體" w:hAnsi="標楷體" w:hint="eastAsia"/>
        <w:sz w:val="28"/>
        <w:szCs w:val="28"/>
        <w:lang w:eastAsia="zh-TW"/>
      </w:rPr>
      <w:t xml:space="preserve"> </w:t>
    </w:r>
    <w:r w:rsidR="000B67AA">
      <w:rPr>
        <w:rFonts w:ascii="標楷體" w:eastAsia="標楷體" w:hAnsi="標楷體" w:hint="eastAsia"/>
        <w:sz w:val="28"/>
        <w:szCs w:val="28"/>
        <w:lang w:eastAsia="zh-TW"/>
      </w:rPr>
      <w:t xml:space="preserve">  </w:t>
    </w:r>
    <w:r w:rsidR="00FB1728" w:rsidRPr="00FB1728">
      <w:rPr>
        <w:rFonts w:ascii="標楷體" w:eastAsia="標楷體" w:hAnsi="標楷體" w:hint="eastAsia"/>
        <w:sz w:val="28"/>
        <w:szCs w:val="28"/>
        <w:lang w:eastAsia="zh-TW"/>
      </w:rPr>
      <w:t xml:space="preserve">坤展國際安全驗證有限公司 </w:t>
    </w:r>
  </w:p>
  <w:p w:rsidR="00FB1728" w:rsidRPr="00FB1728" w:rsidRDefault="00FB1728" w:rsidP="00FB1728">
    <w:pPr>
      <w:pStyle w:val="ae"/>
      <w:rPr>
        <w:rFonts w:ascii="Book Antiqua" w:eastAsia="標楷體" w:hAnsi="Book Antiqua"/>
        <w:sz w:val="20"/>
        <w:szCs w:val="20"/>
        <w:lang w:eastAsia="zh-TW"/>
      </w:rPr>
    </w:pPr>
    <w:r w:rsidRPr="00FB1728">
      <w:rPr>
        <w:rFonts w:ascii="Book Antiqua" w:hAnsi="Book Antiqua"/>
        <w:sz w:val="28"/>
        <w:szCs w:val="28"/>
        <w:lang w:eastAsia="zh-TW"/>
      </w:rPr>
      <w:t xml:space="preserve"> </w:t>
    </w:r>
    <w:r w:rsidR="00D07BAF">
      <w:rPr>
        <w:rFonts w:ascii="Book Antiqua" w:hAnsi="Book Antiqua" w:hint="eastAsia"/>
        <w:sz w:val="28"/>
        <w:szCs w:val="28"/>
        <w:lang w:eastAsia="zh-TW"/>
      </w:rPr>
      <w:t xml:space="preserve">     </w:t>
    </w:r>
    <w:r w:rsidR="006B3B48">
      <w:rPr>
        <w:rFonts w:ascii="Book Antiqua" w:hAnsi="Book Antiqua" w:hint="eastAsia"/>
        <w:sz w:val="28"/>
        <w:szCs w:val="28"/>
        <w:lang w:eastAsia="zh-TW"/>
      </w:rPr>
      <w:t xml:space="preserve"> </w:t>
    </w:r>
    <w:r w:rsidR="000B67AA">
      <w:rPr>
        <w:rFonts w:ascii="Book Antiqua" w:hAnsi="Book Antiqua" w:hint="eastAsia"/>
        <w:sz w:val="28"/>
        <w:szCs w:val="28"/>
        <w:lang w:eastAsia="zh-TW"/>
      </w:rPr>
      <w:t xml:space="preserve"> </w:t>
    </w:r>
    <w:r w:rsidRPr="00FB1728">
      <w:rPr>
        <w:rFonts w:ascii="Book Antiqua" w:hAnsi="Book Antiqua"/>
        <w:sz w:val="28"/>
        <w:szCs w:val="28"/>
        <w:lang w:eastAsia="zh-TW"/>
      </w:rPr>
      <w:t>K. J. Certification Co. Ltd.</w:t>
    </w:r>
    <w:r w:rsidRPr="00FB1728">
      <w:rPr>
        <w:rFonts w:ascii="Book Antiqua" w:hAnsi="Book Antiqua"/>
        <w:sz w:val="32"/>
        <w:szCs w:val="32"/>
        <w:lang w:eastAsia="zh-TW"/>
      </w:rPr>
      <w:t xml:space="preserve"> </w:t>
    </w:r>
    <w:r w:rsidRPr="00FB1728">
      <w:rPr>
        <w:rFonts w:ascii="Book Antiqua" w:hAnsi="Book Antiqua"/>
        <w:lang w:eastAsia="zh-TW"/>
      </w:rPr>
      <w:t xml:space="preserve"> </w:t>
    </w:r>
    <w:r w:rsidR="00D07BAF">
      <w:rPr>
        <w:rFonts w:hint="eastAsia"/>
        <w:lang w:eastAsia="zh-TW"/>
      </w:rPr>
      <w:t xml:space="preserve">                </w:t>
    </w:r>
    <w:r w:rsidRPr="00FB1728">
      <w:rPr>
        <w:rFonts w:ascii="Book Antiqua" w:eastAsia="標楷體" w:hAnsi="標楷體" w:hint="eastAsia"/>
        <w:sz w:val="20"/>
        <w:szCs w:val="20"/>
        <w:lang w:eastAsia="zh-TW"/>
      </w:rPr>
      <w:t>432</w:t>
    </w:r>
    <w:r w:rsidRPr="00FB1728">
      <w:rPr>
        <w:rFonts w:ascii="Book Antiqua" w:eastAsia="標楷體" w:hAnsi="標楷體"/>
        <w:sz w:val="20"/>
        <w:szCs w:val="20"/>
        <w:lang w:eastAsia="zh-TW"/>
      </w:rPr>
      <w:t>台中市大肚區遊園路二段</w:t>
    </w:r>
    <w:r w:rsidRPr="00FB1728">
      <w:rPr>
        <w:rFonts w:ascii="Book Antiqua" w:eastAsia="標楷體" w:hAnsi="Book Antiqua"/>
        <w:sz w:val="20"/>
        <w:szCs w:val="20"/>
        <w:lang w:eastAsia="zh-TW"/>
      </w:rPr>
      <w:t>43</w:t>
    </w:r>
    <w:r w:rsidRPr="00FB1728">
      <w:rPr>
        <w:rFonts w:ascii="Book Antiqua" w:eastAsia="標楷體" w:hAnsi="標楷體"/>
        <w:sz w:val="20"/>
        <w:szCs w:val="20"/>
        <w:lang w:eastAsia="zh-TW"/>
      </w:rPr>
      <w:t>號</w:t>
    </w:r>
    <w:r w:rsidRPr="00FB1728">
      <w:rPr>
        <w:rFonts w:ascii="Book Antiqua" w:eastAsia="標楷體" w:hAnsi="Book Antiqua"/>
        <w:sz w:val="20"/>
        <w:szCs w:val="20"/>
        <w:lang w:eastAsia="zh-TW"/>
      </w:rPr>
      <w:t>1</w:t>
    </w:r>
    <w:r w:rsidRPr="00FB1728">
      <w:rPr>
        <w:rFonts w:ascii="Book Antiqua" w:eastAsia="標楷體" w:hAnsi="標楷體"/>
        <w:sz w:val="20"/>
        <w:szCs w:val="20"/>
        <w:lang w:eastAsia="zh-TW"/>
      </w:rPr>
      <w:t>樓</w:t>
    </w:r>
  </w:p>
  <w:p w:rsidR="00623BB6" w:rsidRPr="00FB1728" w:rsidRDefault="00FB1728" w:rsidP="00330B38">
    <w:pPr>
      <w:pStyle w:val="ae"/>
      <w:jc w:val="center"/>
      <w:rPr>
        <w:rFonts w:ascii="Book Antiqua" w:eastAsia="標楷體" w:hAnsi="Book Antiqua" w:cstheme="majorBidi"/>
        <w:sz w:val="20"/>
        <w:szCs w:val="20"/>
        <w:lang w:eastAsia="zh-TW"/>
      </w:rPr>
    </w:pPr>
    <w:r w:rsidRPr="00FB1728">
      <w:rPr>
        <w:rFonts w:ascii="Book Antiqua" w:eastAsia="標楷體" w:hAnsi="Book Antiqua"/>
        <w:sz w:val="20"/>
        <w:szCs w:val="20"/>
        <w:lang w:eastAsia="zh-TW"/>
      </w:rPr>
      <w:t xml:space="preserve">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 xml:space="preserve">Tel : +886-4-26910213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Fax :+886-4-26917117</w:t>
    </w:r>
    <w:r w:rsidR="004D3F5E">
      <w:rPr>
        <w:rFonts w:ascii="Book Antiqua" w:eastAsia="標楷體" w:hAnsi="Book Antiqua" w:cstheme="majorBidi"/>
        <w:sz w:val="20"/>
        <w:szCs w:val="20"/>
      </w:rPr>
      <w:pict>
        <v:rect id="_x0000_s1032" style="position:absolute;left:0;text-align:left;margin-left:0;margin-top:0;width:7.15pt;height:64pt;z-index:251663360;mso-height-percent:900;mso-position-horizontal:center;mso-position-horizontal-relative:right-margin-area;mso-position-vertical:top;mso-position-vertical-relative:page;mso-height-percent:900;mso-height-relative:top-margin-area" fillcolor="#7ba79d [3208]" strokecolor="#39564f [1608]">
          <w10:wrap anchorx="page" anchory="page"/>
        </v:rect>
      </w:pict>
    </w:r>
    <w:r w:rsidR="004D3F5E">
      <w:rPr>
        <w:rFonts w:ascii="Book Antiqua" w:eastAsia="標楷體" w:hAnsi="Book Antiqua" w:cstheme="majorBidi"/>
        <w:sz w:val="20"/>
        <w:szCs w:val="20"/>
      </w:rPr>
      <w:pict>
        <v:rect id="_x0000_s1031" style="position:absolute;left:0;text-align:left;margin-left:0;margin-top:0;width:7.15pt;height:64pt;z-index:251662336;mso-height-percent:900;mso-position-horizontal:center;mso-position-horizontal-relative:left-margin-area;mso-position-vertical:top;mso-position-vertical-relative:page;mso-height-percent:900;mso-height-relative:top-margin-area" fillcolor="#7ba79d [3208]" strokecolor="#39564f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144"/>
    <w:multiLevelType w:val="hybridMultilevel"/>
    <w:tmpl w:val="FEE8ABE8"/>
    <w:lvl w:ilvl="0" w:tplc="B430020E">
      <w:start w:val="1"/>
      <w:numFmt w:val="decimal"/>
      <w:lvlText w:val="%1)"/>
      <w:lvlJc w:val="left"/>
      <w:pPr>
        <w:tabs>
          <w:tab w:val="num" w:pos="480"/>
        </w:tabs>
        <w:ind w:left="480" w:hanging="480"/>
      </w:pPr>
      <w:rPr>
        <w:rFonts w:ascii="Arial Unicode MS" w:hAnsi="Arial Unicode MS" w:hint="eastAsia"/>
        <w:b w:val="0"/>
        <w:i w:val="0"/>
        <w:color w:val="auto"/>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816DD3"/>
    <w:multiLevelType w:val="hybridMultilevel"/>
    <w:tmpl w:val="5F4ECBA8"/>
    <w:lvl w:ilvl="0" w:tplc="A6DCB702">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AAA1F6E"/>
    <w:multiLevelType w:val="hybridMultilevel"/>
    <w:tmpl w:val="6958E36C"/>
    <w:lvl w:ilvl="0" w:tplc="F0081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D00B20"/>
    <w:multiLevelType w:val="hybridMultilevel"/>
    <w:tmpl w:val="19BC946E"/>
    <w:lvl w:ilvl="0" w:tplc="9C1E9EA2">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140DCB"/>
    <w:multiLevelType w:val="hybridMultilevel"/>
    <w:tmpl w:val="BB44CA7C"/>
    <w:lvl w:ilvl="0" w:tplc="DC5E9B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8141B4"/>
    <w:multiLevelType w:val="hybridMultilevel"/>
    <w:tmpl w:val="C7C447E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707853"/>
    <w:multiLevelType w:val="hybridMultilevel"/>
    <w:tmpl w:val="32C66590"/>
    <w:lvl w:ilvl="0" w:tplc="D63694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291372"/>
    <w:multiLevelType w:val="hybridMultilevel"/>
    <w:tmpl w:val="C0DC5126"/>
    <w:lvl w:ilvl="0" w:tplc="04090001">
      <w:start w:val="1"/>
      <w:numFmt w:val="bullet"/>
      <w:lvlText w:val=""/>
      <w:lvlJc w:val="left"/>
      <w:pPr>
        <w:tabs>
          <w:tab w:val="num" w:pos="600"/>
        </w:tabs>
        <w:ind w:left="600" w:hanging="480"/>
      </w:pPr>
      <w:rPr>
        <w:rFonts w:ascii="Wingdings" w:hAnsi="Wingdings"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nsid w:val="275773A8"/>
    <w:multiLevelType w:val="hybridMultilevel"/>
    <w:tmpl w:val="C910ED8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C05EB5"/>
    <w:multiLevelType w:val="hybridMultilevel"/>
    <w:tmpl w:val="D6D2DBF8"/>
    <w:lvl w:ilvl="0" w:tplc="3496EC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3C00789"/>
    <w:multiLevelType w:val="hybridMultilevel"/>
    <w:tmpl w:val="20222014"/>
    <w:lvl w:ilvl="0" w:tplc="EC947A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790A16"/>
    <w:multiLevelType w:val="hybridMultilevel"/>
    <w:tmpl w:val="F590177A"/>
    <w:lvl w:ilvl="0" w:tplc="C5BA2D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D8612D"/>
    <w:multiLevelType w:val="hybridMultilevel"/>
    <w:tmpl w:val="55340828"/>
    <w:lvl w:ilvl="0" w:tplc="04090017">
      <w:start w:val="6"/>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874596"/>
    <w:multiLevelType w:val="hybridMultilevel"/>
    <w:tmpl w:val="AD02D3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FD215EA"/>
    <w:multiLevelType w:val="hybridMultilevel"/>
    <w:tmpl w:val="8B9423A0"/>
    <w:lvl w:ilvl="0" w:tplc="D3E0BE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B21115"/>
    <w:multiLevelType w:val="hybridMultilevel"/>
    <w:tmpl w:val="F7EA5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B913F33"/>
    <w:multiLevelType w:val="multilevel"/>
    <w:tmpl w:val="78C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C842B1"/>
    <w:multiLevelType w:val="hybridMultilevel"/>
    <w:tmpl w:val="A1F8504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4AF5F9A"/>
    <w:multiLevelType w:val="singleLevel"/>
    <w:tmpl w:val="0409000F"/>
    <w:lvl w:ilvl="0">
      <w:start w:val="1"/>
      <w:numFmt w:val="decimal"/>
      <w:lvlText w:val="%1."/>
      <w:lvlJc w:val="left"/>
      <w:pPr>
        <w:tabs>
          <w:tab w:val="num" w:pos="425"/>
        </w:tabs>
        <w:ind w:left="425" w:hanging="425"/>
      </w:pPr>
    </w:lvl>
  </w:abstractNum>
  <w:abstractNum w:abstractNumId="19">
    <w:nsid w:val="691D5B7B"/>
    <w:multiLevelType w:val="hybridMultilevel"/>
    <w:tmpl w:val="9EEEB1FE"/>
    <w:lvl w:ilvl="0" w:tplc="EBA6E5D2">
      <w:start w:val="1"/>
      <w:numFmt w:val="bullet"/>
      <w:lvlText w:val="•"/>
      <w:lvlJc w:val="left"/>
      <w:pPr>
        <w:tabs>
          <w:tab w:val="num" w:pos="720"/>
        </w:tabs>
        <w:ind w:left="720" w:hanging="360"/>
      </w:pPr>
      <w:rPr>
        <w:rFonts w:ascii="新細明體" w:hAnsi="新細明體" w:hint="default"/>
      </w:rPr>
    </w:lvl>
    <w:lvl w:ilvl="1" w:tplc="60E0FC24" w:tentative="1">
      <w:start w:val="1"/>
      <w:numFmt w:val="bullet"/>
      <w:lvlText w:val="•"/>
      <w:lvlJc w:val="left"/>
      <w:pPr>
        <w:tabs>
          <w:tab w:val="num" w:pos="1440"/>
        </w:tabs>
        <w:ind w:left="1440" w:hanging="360"/>
      </w:pPr>
      <w:rPr>
        <w:rFonts w:ascii="新細明體" w:hAnsi="新細明體" w:hint="default"/>
      </w:rPr>
    </w:lvl>
    <w:lvl w:ilvl="2" w:tplc="8BD638F0" w:tentative="1">
      <w:start w:val="1"/>
      <w:numFmt w:val="bullet"/>
      <w:lvlText w:val="•"/>
      <w:lvlJc w:val="left"/>
      <w:pPr>
        <w:tabs>
          <w:tab w:val="num" w:pos="2160"/>
        </w:tabs>
        <w:ind w:left="2160" w:hanging="360"/>
      </w:pPr>
      <w:rPr>
        <w:rFonts w:ascii="新細明體" w:hAnsi="新細明體" w:hint="default"/>
      </w:rPr>
    </w:lvl>
    <w:lvl w:ilvl="3" w:tplc="BACCCB40" w:tentative="1">
      <w:start w:val="1"/>
      <w:numFmt w:val="bullet"/>
      <w:lvlText w:val="•"/>
      <w:lvlJc w:val="left"/>
      <w:pPr>
        <w:tabs>
          <w:tab w:val="num" w:pos="2880"/>
        </w:tabs>
        <w:ind w:left="2880" w:hanging="360"/>
      </w:pPr>
      <w:rPr>
        <w:rFonts w:ascii="新細明體" w:hAnsi="新細明體" w:hint="default"/>
      </w:rPr>
    </w:lvl>
    <w:lvl w:ilvl="4" w:tplc="CDCA3E7A" w:tentative="1">
      <w:start w:val="1"/>
      <w:numFmt w:val="bullet"/>
      <w:lvlText w:val="•"/>
      <w:lvlJc w:val="left"/>
      <w:pPr>
        <w:tabs>
          <w:tab w:val="num" w:pos="3600"/>
        </w:tabs>
        <w:ind w:left="3600" w:hanging="360"/>
      </w:pPr>
      <w:rPr>
        <w:rFonts w:ascii="新細明體" w:hAnsi="新細明體" w:hint="default"/>
      </w:rPr>
    </w:lvl>
    <w:lvl w:ilvl="5" w:tplc="486E34B0" w:tentative="1">
      <w:start w:val="1"/>
      <w:numFmt w:val="bullet"/>
      <w:lvlText w:val="•"/>
      <w:lvlJc w:val="left"/>
      <w:pPr>
        <w:tabs>
          <w:tab w:val="num" w:pos="4320"/>
        </w:tabs>
        <w:ind w:left="4320" w:hanging="360"/>
      </w:pPr>
      <w:rPr>
        <w:rFonts w:ascii="新細明體" w:hAnsi="新細明體" w:hint="default"/>
      </w:rPr>
    </w:lvl>
    <w:lvl w:ilvl="6" w:tplc="997CB548" w:tentative="1">
      <w:start w:val="1"/>
      <w:numFmt w:val="bullet"/>
      <w:lvlText w:val="•"/>
      <w:lvlJc w:val="left"/>
      <w:pPr>
        <w:tabs>
          <w:tab w:val="num" w:pos="5040"/>
        </w:tabs>
        <w:ind w:left="5040" w:hanging="360"/>
      </w:pPr>
      <w:rPr>
        <w:rFonts w:ascii="新細明體" w:hAnsi="新細明體" w:hint="default"/>
      </w:rPr>
    </w:lvl>
    <w:lvl w:ilvl="7" w:tplc="097E7530" w:tentative="1">
      <w:start w:val="1"/>
      <w:numFmt w:val="bullet"/>
      <w:lvlText w:val="•"/>
      <w:lvlJc w:val="left"/>
      <w:pPr>
        <w:tabs>
          <w:tab w:val="num" w:pos="5760"/>
        </w:tabs>
        <w:ind w:left="5760" w:hanging="360"/>
      </w:pPr>
      <w:rPr>
        <w:rFonts w:ascii="新細明體" w:hAnsi="新細明體" w:hint="default"/>
      </w:rPr>
    </w:lvl>
    <w:lvl w:ilvl="8" w:tplc="19809D32" w:tentative="1">
      <w:start w:val="1"/>
      <w:numFmt w:val="bullet"/>
      <w:lvlText w:val="•"/>
      <w:lvlJc w:val="left"/>
      <w:pPr>
        <w:tabs>
          <w:tab w:val="num" w:pos="6480"/>
        </w:tabs>
        <w:ind w:left="6480" w:hanging="360"/>
      </w:pPr>
      <w:rPr>
        <w:rFonts w:ascii="新細明體" w:hAnsi="新細明體" w:hint="default"/>
      </w:rPr>
    </w:lvl>
  </w:abstractNum>
  <w:abstractNum w:abstractNumId="20">
    <w:nsid w:val="6A1E3E7C"/>
    <w:multiLevelType w:val="hybridMultilevel"/>
    <w:tmpl w:val="C92E7F7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DAB1107"/>
    <w:multiLevelType w:val="hybridMultilevel"/>
    <w:tmpl w:val="347E1FC6"/>
    <w:lvl w:ilvl="0" w:tplc="9E82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2D941FF"/>
    <w:multiLevelType w:val="hybridMultilevel"/>
    <w:tmpl w:val="D430F56A"/>
    <w:lvl w:ilvl="0" w:tplc="977255CC">
      <w:start w:val="1"/>
      <w:numFmt w:val="decimal"/>
      <w:lvlText w:val="%1."/>
      <w:lvlJc w:val="left"/>
      <w:pPr>
        <w:tabs>
          <w:tab w:val="num" w:pos="660"/>
        </w:tabs>
        <w:ind w:left="660" w:hanging="4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nsid w:val="732F2E40"/>
    <w:multiLevelType w:val="hybridMultilevel"/>
    <w:tmpl w:val="37C8465C"/>
    <w:lvl w:ilvl="0" w:tplc="A70033A6">
      <w:start w:val="1"/>
      <w:numFmt w:val="bullet"/>
      <w:lvlText w:val="•"/>
      <w:lvlJc w:val="left"/>
      <w:pPr>
        <w:tabs>
          <w:tab w:val="num" w:pos="720"/>
        </w:tabs>
        <w:ind w:left="720" w:hanging="360"/>
      </w:pPr>
      <w:rPr>
        <w:rFonts w:ascii="新細明體" w:hAnsi="新細明體" w:hint="default"/>
      </w:rPr>
    </w:lvl>
    <w:lvl w:ilvl="1" w:tplc="B8E4AC3A" w:tentative="1">
      <w:start w:val="1"/>
      <w:numFmt w:val="bullet"/>
      <w:lvlText w:val="•"/>
      <w:lvlJc w:val="left"/>
      <w:pPr>
        <w:tabs>
          <w:tab w:val="num" w:pos="1440"/>
        </w:tabs>
        <w:ind w:left="1440" w:hanging="360"/>
      </w:pPr>
      <w:rPr>
        <w:rFonts w:ascii="新細明體" w:hAnsi="新細明體" w:hint="default"/>
      </w:rPr>
    </w:lvl>
    <w:lvl w:ilvl="2" w:tplc="D3C239B4" w:tentative="1">
      <w:start w:val="1"/>
      <w:numFmt w:val="bullet"/>
      <w:lvlText w:val="•"/>
      <w:lvlJc w:val="left"/>
      <w:pPr>
        <w:tabs>
          <w:tab w:val="num" w:pos="2160"/>
        </w:tabs>
        <w:ind w:left="2160" w:hanging="360"/>
      </w:pPr>
      <w:rPr>
        <w:rFonts w:ascii="新細明體" w:hAnsi="新細明體" w:hint="default"/>
      </w:rPr>
    </w:lvl>
    <w:lvl w:ilvl="3" w:tplc="27C2ABA8" w:tentative="1">
      <w:start w:val="1"/>
      <w:numFmt w:val="bullet"/>
      <w:lvlText w:val="•"/>
      <w:lvlJc w:val="left"/>
      <w:pPr>
        <w:tabs>
          <w:tab w:val="num" w:pos="2880"/>
        </w:tabs>
        <w:ind w:left="2880" w:hanging="360"/>
      </w:pPr>
      <w:rPr>
        <w:rFonts w:ascii="新細明體" w:hAnsi="新細明體" w:hint="default"/>
      </w:rPr>
    </w:lvl>
    <w:lvl w:ilvl="4" w:tplc="F7A056A8" w:tentative="1">
      <w:start w:val="1"/>
      <w:numFmt w:val="bullet"/>
      <w:lvlText w:val="•"/>
      <w:lvlJc w:val="left"/>
      <w:pPr>
        <w:tabs>
          <w:tab w:val="num" w:pos="3600"/>
        </w:tabs>
        <w:ind w:left="3600" w:hanging="360"/>
      </w:pPr>
      <w:rPr>
        <w:rFonts w:ascii="新細明體" w:hAnsi="新細明體" w:hint="default"/>
      </w:rPr>
    </w:lvl>
    <w:lvl w:ilvl="5" w:tplc="D706B316" w:tentative="1">
      <w:start w:val="1"/>
      <w:numFmt w:val="bullet"/>
      <w:lvlText w:val="•"/>
      <w:lvlJc w:val="left"/>
      <w:pPr>
        <w:tabs>
          <w:tab w:val="num" w:pos="4320"/>
        </w:tabs>
        <w:ind w:left="4320" w:hanging="360"/>
      </w:pPr>
      <w:rPr>
        <w:rFonts w:ascii="新細明體" w:hAnsi="新細明體" w:hint="default"/>
      </w:rPr>
    </w:lvl>
    <w:lvl w:ilvl="6" w:tplc="F56A8924" w:tentative="1">
      <w:start w:val="1"/>
      <w:numFmt w:val="bullet"/>
      <w:lvlText w:val="•"/>
      <w:lvlJc w:val="left"/>
      <w:pPr>
        <w:tabs>
          <w:tab w:val="num" w:pos="5040"/>
        </w:tabs>
        <w:ind w:left="5040" w:hanging="360"/>
      </w:pPr>
      <w:rPr>
        <w:rFonts w:ascii="新細明體" w:hAnsi="新細明體" w:hint="default"/>
      </w:rPr>
    </w:lvl>
    <w:lvl w:ilvl="7" w:tplc="BA9C6D6E" w:tentative="1">
      <w:start w:val="1"/>
      <w:numFmt w:val="bullet"/>
      <w:lvlText w:val="•"/>
      <w:lvlJc w:val="left"/>
      <w:pPr>
        <w:tabs>
          <w:tab w:val="num" w:pos="5760"/>
        </w:tabs>
        <w:ind w:left="5760" w:hanging="360"/>
      </w:pPr>
      <w:rPr>
        <w:rFonts w:ascii="新細明體" w:hAnsi="新細明體" w:hint="default"/>
      </w:rPr>
    </w:lvl>
    <w:lvl w:ilvl="8" w:tplc="A504F3C0" w:tentative="1">
      <w:start w:val="1"/>
      <w:numFmt w:val="bullet"/>
      <w:lvlText w:val="•"/>
      <w:lvlJc w:val="left"/>
      <w:pPr>
        <w:tabs>
          <w:tab w:val="num" w:pos="6480"/>
        </w:tabs>
        <w:ind w:left="6480" w:hanging="360"/>
      </w:pPr>
      <w:rPr>
        <w:rFonts w:ascii="新細明體" w:hAnsi="新細明體" w:hint="default"/>
      </w:rPr>
    </w:lvl>
  </w:abstractNum>
  <w:abstractNum w:abstractNumId="24">
    <w:nsid w:val="74DF57F9"/>
    <w:multiLevelType w:val="multilevel"/>
    <w:tmpl w:val="4964FB0A"/>
    <w:lvl w:ilvl="0">
      <w:start w:val="1"/>
      <w:numFmt w:val="decimal"/>
      <w:lvlText w:val="%1"/>
      <w:lvlJc w:val="left"/>
      <w:pPr>
        <w:tabs>
          <w:tab w:val="num" w:pos="480"/>
        </w:tabs>
        <w:ind w:left="480" w:hanging="48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5">
    <w:nsid w:val="7B9B30FE"/>
    <w:multiLevelType w:val="hybridMultilevel"/>
    <w:tmpl w:val="980A3698"/>
    <w:lvl w:ilvl="0" w:tplc="E5708AF0">
      <w:start w:val="1"/>
      <w:numFmt w:val="bullet"/>
      <w:lvlText w:val="•"/>
      <w:lvlJc w:val="left"/>
      <w:pPr>
        <w:tabs>
          <w:tab w:val="num" w:pos="720"/>
        </w:tabs>
        <w:ind w:left="720" w:hanging="360"/>
      </w:pPr>
      <w:rPr>
        <w:rFonts w:ascii="新細明體" w:hAnsi="新細明體" w:hint="default"/>
      </w:rPr>
    </w:lvl>
    <w:lvl w:ilvl="1" w:tplc="9F702188" w:tentative="1">
      <w:start w:val="1"/>
      <w:numFmt w:val="bullet"/>
      <w:lvlText w:val="•"/>
      <w:lvlJc w:val="left"/>
      <w:pPr>
        <w:tabs>
          <w:tab w:val="num" w:pos="1440"/>
        </w:tabs>
        <w:ind w:left="1440" w:hanging="360"/>
      </w:pPr>
      <w:rPr>
        <w:rFonts w:ascii="新細明體" w:hAnsi="新細明體" w:hint="default"/>
      </w:rPr>
    </w:lvl>
    <w:lvl w:ilvl="2" w:tplc="DF288344" w:tentative="1">
      <w:start w:val="1"/>
      <w:numFmt w:val="bullet"/>
      <w:lvlText w:val="•"/>
      <w:lvlJc w:val="left"/>
      <w:pPr>
        <w:tabs>
          <w:tab w:val="num" w:pos="2160"/>
        </w:tabs>
        <w:ind w:left="2160" w:hanging="360"/>
      </w:pPr>
      <w:rPr>
        <w:rFonts w:ascii="新細明體" w:hAnsi="新細明體" w:hint="default"/>
      </w:rPr>
    </w:lvl>
    <w:lvl w:ilvl="3" w:tplc="5FB4F970" w:tentative="1">
      <w:start w:val="1"/>
      <w:numFmt w:val="bullet"/>
      <w:lvlText w:val="•"/>
      <w:lvlJc w:val="left"/>
      <w:pPr>
        <w:tabs>
          <w:tab w:val="num" w:pos="2880"/>
        </w:tabs>
        <w:ind w:left="2880" w:hanging="360"/>
      </w:pPr>
      <w:rPr>
        <w:rFonts w:ascii="新細明體" w:hAnsi="新細明體" w:hint="default"/>
      </w:rPr>
    </w:lvl>
    <w:lvl w:ilvl="4" w:tplc="EC30AB02" w:tentative="1">
      <w:start w:val="1"/>
      <w:numFmt w:val="bullet"/>
      <w:lvlText w:val="•"/>
      <w:lvlJc w:val="left"/>
      <w:pPr>
        <w:tabs>
          <w:tab w:val="num" w:pos="3600"/>
        </w:tabs>
        <w:ind w:left="3600" w:hanging="360"/>
      </w:pPr>
      <w:rPr>
        <w:rFonts w:ascii="新細明體" w:hAnsi="新細明體" w:hint="default"/>
      </w:rPr>
    </w:lvl>
    <w:lvl w:ilvl="5" w:tplc="EEAE28D6" w:tentative="1">
      <w:start w:val="1"/>
      <w:numFmt w:val="bullet"/>
      <w:lvlText w:val="•"/>
      <w:lvlJc w:val="left"/>
      <w:pPr>
        <w:tabs>
          <w:tab w:val="num" w:pos="4320"/>
        </w:tabs>
        <w:ind w:left="4320" w:hanging="360"/>
      </w:pPr>
      <w:rPr>
        <w:rFonts w:ascii="新細明體" w:hAnsi="新細明體" w:hint="default"/>
      </w:rPr>
    </w:lvl>
    <w:lvl w:ilvl="6" w:tplc="EC7606A4" w:tentative="1">
      <w:start w:val="1"/>
      <w:numFmt w:val="bullet"/>
      <w:lvlText w:val="•"/>
      <w:lvlJc w:val="left"/>
      <w:pPr>
        <w:tabs>
          <w:tab w:val="num" w:pos="5040"/>
        </w:tabs>
        <w:ind w:left="5040" w:hanging="360"/>
      </w:pPr>
      <w:rPr>
        <w:rFonts w:ascii="新細明體" w:hAnsi="新細明體" w:hint="default"/>
      </w:rPr>
    </w:lvl>
    <w:lvl w:ilvl="7" w:tplc="1E68EC80" w:tentative="1">
      <w:start w:val="1"/>
      <w:numFmt w:val="bullet"/>
      <w:lvlText w:val="•"/>
      <w:lvlJc w:val="left"/>
      <w:pPr>
        <w:tabs>
          <w:tab w:val="num" w:pos="5760"/>
        </w:tabs>
        <w:ind w:left="5760" w:hanging="360"/>
      </w:pPr>
      <w:rPr>
        <w:rFonts w:ascii="新細明體" w:hAnsi="新細明體" w:hint="default"/>
      </w:rPr>
    </w:lvl>
    <w:lvl w:ilvl="8" w:tplc="9662D97A" w:tentative="1">
      <w:start w:val="1"/>
      <w:numFmt w:val="bullet"/>
      <w:lvlText w:val="•"/>
      <w:lvlJc w:val="left"/>
      <w:pPr>
        <w:tabs>
          <w:tab w:val="num" w:pos="6480"/>
        </w:tabs>
        <w:ind w:left="6480" w:hanging="360"/>
      </w:pPr>
      <w:rPr>
        <w:rFonts w:ascii="新細明體" w:hAnsi="新細明體" w:hint="default"/>
      </w:rPr>
    </w:lvl>
  </w:abstractNum>
  <w:abstractNum w:abstractNumId="26">
    <w:nsid w:val="7C993DA8"/>
    <w:multiLevelType w:val="hybridMultilevel"/>
    <w:tmpl w:val="1E6A3DD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DD10EEA"/>
    <w:multiLevelType w:val="hybridMultilevel"/>
    <w:tmpl w:val="B4EE9D58"/>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E74079C"/>
    <w:multiLevelType w:val="hybridMultilevel"/>
    <w:tmpl w:val="023AE178"/>
    <w:lvl w:ilvl="0" w:tplc="087008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5"/>
  </w:num>
  <w:num w:numId="3">
    <w:abstractNumId w:val="9"/>
  </w:num>
  <w:num w:numId="4">
    <w:abstractNumId w:val="28"/>
  </w:num>
  <w:num w:numId="5">
    <w:abstractNumId w:val="1"/>
  </w:num>
  <w:num w:numId="6">
    <w:abstractNumId w:val="21"/>
  </w:num>
  <w:num w:numId="7">
    <w:abstractNumId w:val="8"/>
  </w:num>
  <w:num w:numId="8">
    <w:abstractNumId w:val="10"/>
  </w:num>
  <w:num w:numId="9">
    <w:abstractNumId w:val="18"/>
  </w:num>
  <w:num w:numId="10">
    <w:abstractNumId w:val="11"/>
  </w:num>
  <w:num w:numId="11">
    <w:abstractNumId w:val="6"/>
  </w:num>
  <w:num w:numId="12">
    <w:abstractNumId w:val="24"/>
  </w:num>
  <w:num w:numId="13">
    <w:abstractNumId w:val="0"/>
  </w:num>
  <w:num w:numId="14">
    <w:abstractNumId w:val="14"/>
  </w:num>
  <w:num w:numId="15">
    <w:abstractNumId w:val="25"/>
  </w:num>
  <w:num w:numId="16">
    <w:abstractNumId w:val="12"/>
  </w:num>
  <w:num w:numId="17">
    <w:abstractNumId w:val="22"/>
  </w:num>
  <w:num w:numId="18">
    <w:abstractNumId w:val="3"/>
  </w:num>
  <w:num w:numId="19">
    <w:abstractNumId w:val="4"/>
  </w:num>
  <w:num w:numId="20">
    <w:abstractNumId w:val="19"/>
  </w:num>
  <w:num w:numId="21">
    <w:abstractNumId w:val="23"/>
  </w:num>
  <w:num w:numId="22">
    <w:abstractNumId w:val="7"/>
  </w:num>
  <w:num w:numId="23">
    <w:abstractNumId w:val="17"/>
  </w:num>
  <w:num w:numId="24">
    <w:abstractNumId w:val="2"/>
  </w:num>
  <w:num w:numId="25">
    <w:abstractNumId w:val="26"/>
  </w:num>
  <w:num w:numId="26">
    <w:abstractNumId w:val="20"/>
  </w:num>
  <w:num w:numId="27">
    <w:abstractNumId w:val="16"/>
  </w:num>
  <w:num w:numId="28">
    <w:abstractNumId w:val="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38914" style="mso-width-relative:margin;v-text-anchor:middle" strokecolor="none [3212]">
      <v:stroke color="none [3212]" weight="1pt"/>
      <v:shadow color="none [2732]" offset="3pt,3pt" offset2="2pt,2pt"/>
    </o:shapedefaults>
    <o:shapelayout v:ext="edit">
      <o:idmap v:ext="edit" data="1"/>
      <o:rules v:ext="edit">
        <o:r id="V:Rule3" type="connector" idref="#_x0000_s1039"/>
        <o:r id="V:Rule4" type="connector" idref="#_x0000_s103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B0A"/>
    <w:rsid w:val="0000679A"/>
    <w:rsid w:val="0001648A"/>
    <w:rsid w:val="0009676C"/>
    <w:rsid w:val="000A02FA"/>
    <w:rsid w:val="000A4924"/>
    <w:rsid w:val="000B57F9"/>
    <w:rsid w:val="000B67AA"/>
    <w:rsid w:val="000C3394"/>
    <w:rsid w:val="0011372A"/>
    <w:rsid w:val="001145C3"/>
    <w:rsid w:val="00131953"/>
    <w:rsid w:val="001351D3"/>
    <w:rsid w:val="00135FFF"/>
    <w:rsid w:val="00163550"/>
    <w:rsid w:val="0019396F"/>
    <w:rsid w:val="001963D5"/>
    <w:rsid w:val="001A66B8"/>
    <w:rsid w:val="001B750B"/>
    <w:rsid w:val="00233C6B"/>
    <w:rsid w:val="0023646D"/>
    <w:rsid w:val="002701E1"/>
    <w:rsid w:val="00272A65"/>
    <w:rsid w:val="002954F0"/>
    <w:rsid w:val="002D4F4F"/>
    <w:rsid w:val="002D7542"/>
    <w:rsid w:val="002F34E4"/>
    <w:rsid w:val="002F3FB6"/>
    <w:rsid w:val="002F7CB9"/>
    <w:rsid w:val="00326DDB"/>
    <w:rsid w:val="00330B38"/>
    <w:rsid w:val="0036231A"/>
    <w:rsid w:val="003953FC"/>
    <w:rsid w:val="003B1FB7"/>
    <w:rsid w:val="00413539"/>
    <w:rsid w:val="00437D38"/>
    <w:rsid w:val="00451DB2"/>
    <w:rsid w:val="00481941"/>
    <w:rsid w:val="004C10B6"/>
    <w:rsid w:val="004D3F5E"/>
    <w:rsid w:val="005059AF"/>
    <w:rsid w:val="0054236A"/>
    <w:rsid w:val="00550ECB"/>
    <w:rsid w:val="00575631"/>
    <w:rsid w:val="005A52F4"/>
    <w:rsid w:val="005C27A1"/>
    <w:rsid w:val="005D15C6"/>
    <w:rsid w:val="005D619D"/>
    <w:rsid w:val="005E5529"/>
    <w:rsid w:val="00613C1F"/>
    <w:rsid w:val="0061756F"/>
    <w:rsid w:val="00623BB6"/>
    <w:rsid w:val="00632A55"/>
    <w:rsid w:val="0064175C"/>
    <w:rsid w:val="00657A57"/>
    <w:rsid w:val="00684B23"/>
    <w:rsid w:val="006A3DB0"/>
    <w:rsid w:val="006A40E2"/>
    <w:rsid w:val="006B0F4A"/>
    <w:rsid w:val="006B3B48"/>
    <w:rsid w:val="006C0FE1"/>
    <w:rsid w:val="006C7B23"/>
    <w:rsid w:val="006D5298"/>
    <w:rsid w:val="006E5B08"/>
    <w:rsid w:val="00710310"/>
    <w:rsid w:val="007169AB"/>
    <w:rsid w:val="00730B0A"/>
    <w:rsid w:val="007623BA"/>
    <w:rsid w:val="007931B2"/>
    <w:rsid w:val="007A59DC"/>
    <w:rsid w:val="007C209F"/>
    <w:rsid w:val="007C483C"/>
    <w:rsid w:val="007C7F2E"/>
    <w:rsid w:val="007F069A"/>
    <w:rsid w:val="0084328A"/>
    <w:rsid w:val="0085417C"/>
    <w:rsid w:val="00864EBF"/>
    <w:rsid w:val="008B2022"/>
    <w:rsid w:val="008E1A2F"/>
    <w:rsid w:val="009220E5"/>
    <w:rsid w:val="009260AC"/>
    <w:rsid w:val="009745B8"/>
    <w:rsid w:val="009A3490"/>
    <w:rsid w:val="009A5834"/>
    <w:rsid w:val="009D215C"/>
    <w:rsid w:val="009D633C"/>
    <w:rsid w:val="00A01FBB"/>
    <w:rsid w:val="00A17B26"/>
    <w:rsid w:val="00A22811"/>
    <w:rsid w:val="00A345AA"/>
    <w:rsid w:val="00A35179"/>
    <w:rsid w:val="00A835E8"/>
    <w:rsid w:val="00A926FC"/>
    <w:rsid w:val="00A97731"/>
    <w:rsid w:val="00AA517F"/>
    <w:rsid w:val="00AA533D"/>
    <w:rsid w:val="00AA7120"/>
    <w:rsid w:val="00AB0A6D"/>
    <w:rsid w:val="00AD68A3"/>
    <w:rsid w:val="00B03011"/>
    <w:rsid w:val="00B05650"/>
    <w:rsid w:val="00B16B36"/>
    <w:rsid w:val="00B657BC"/>
    <w:rsid w:val="00B8250C"/>
    <w:rsid w:val="00B8679F"/>
    <w:rsid w:val="00B93FE7"/>
    <w:rsid w:val="00BB4EAC"/>
    <w:rsid w:val="00BD2D6F"/>
    <w:rsid w:val="00BE3803"/>
    <w:rsid w:val="00BE6039"/>
    <w:rsid w:val="00BF1C60"/>
    <w:rsid w:val="00C01D68"/>
    <w:rsid w:val="00CE1915"/>
    <w:rsid w:val="00CE2565"/>
    <w:rsid w:val="00D0740F"/>
    <w:rsid w:val="00D07BAF"/>
    <w:rsid w:val="00D23D3C"/>
    <w:rsid w:val="00D26FD0"/>
    <w:rsid w:val="00D34A54"/>
    <w:rsid w:val="00D64361"/>
    <w:rsid w:val="00D922D1"/>
    <w:rsid w:val="00DB72FC"/>
    <w:rsid w:val="00DF0B53"/>
    <w:rsid w:val="00E04334"/>
    <w:rsid w:val="00E16D28"/>
    <w:rsid w:val="00E209BD"/>
    <w:rsid w:val="00E5770D"/>
    <w:rsid w:val="00E7106B"/>
    <w:rsid w:val="00E738A8"/>
    <w:rsid w:val="00EA6D04"/>
    <w:rsid w:val="00EB0ECF"/>
    <w:rsid w:val="00EC36D1"/>
    <w:rsid w:val="00EC467D"/>
    <w:rsid w:val="00F57FBF"/>
    <w:rsid w:val="00FB1728"/>
    <w:rsid w:val="00FC08E2"/>
    <w:rsid w:val="00FC63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style="mso-width-relative:margin;v-text-anchor:middle" strokecolor="none [3212]">
      <v:stroke color="none [3212]" weight="1pt"/>
      <v:shadow color="none [2732]" offset="3pt,3pt" offset2="2pt,2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0A"/>
  </w:style>
  <w:style w:type="paragraph" w:styleId="1">
    <w:name w:val="heading 1"/>
    <w:basedOn w:val="a"/>
    <w:next w:val="a"/>
    <w:link w:val="10"/>
    <w:qFormat/>
    <w:rsid w:val="00730B0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nhideWhenUsed/>
    <w:qFormat/>
    <w:rsid w:val="00730B0A"/>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3">
    <w:name w:val="heading 3"/>
    <w:aliases w:val="小節"/>
    <w:basedOn w:val="a"/>
    <w:next w:val="a"/>
    <w:link w:val="30"/>
    <w:unhideWhenUsed/>
    <w:qFormat/>
    <w:rsid w:val="00730B0A"/>
    <w:pPr>
      <w:keepNext/>
      <w:keepLines/>
      <w:spacing w:before="200" w:after="0"/>
      <w:outlineLvl w:val="2"/>
    </w:pPr>
    <w:rPr>
      <w:rFonts w:asciiTheme="majorHAnsi" w:eastAsiaTheme="majorEastAsia" w:hAnsiTheme="majorHAnsi" w:cstheme="majorBidi"/>
      <w:b/>
      <w:bCs/>
      <w:color w:val="94B6D2" w:themeColor="accent1"/>
    </w:rPr>
  </w:style>
  <w:style w:type="paragraph" w:styleId="4">
    <w:name w:val="heading 4"/>
    <w:basedOn w:val="a"/>
    <w:next w:val="a"/>
    <w:link w:val="40"/>
    <w:unhideWhenUsed/>
    <w:qFormat/>
    <w:rsid w:val="00730B0A"/>
    <w:pPr>
      <w:keepNext/>
      <w:keepLines/>
      <w:spacing w:before="200" w:after="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730B0A"/>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730B0A"/>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730B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0B0A"/>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730B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0B0A"/>
    <w:pPr>
      <w:tabs>
        <w:tab w:val="center" w:pos="4153"/>
        <w:tab w:val="right" w:pos="8306"/>
      </w:tabs>
      <w:snapToGrid w:val="0"/>
    </w:pPr>
    <w:rPr>
      <w:sz w:val="20"/>
      <w:szCs w:val="20"/>
    </w:rPr>
  </w:style>
  <w:style w:type="character" w:customStyle="1" w:styleId="a4">
    <w:name w:val="頁首 字元"/>
    <w:basedOn w:val="a0"/>
    <w:link w:val="a3"/>
    <w:uiPriority w:val="99"/>
    <w:rsid w:val="00730B0A"/>
    <w:rPr>
      <w:sz w:val="20"/>
      <w:szCs w:val="20"/>
    </w:rPr>
  </w:style>
  <w:style w:type="paragraph" w:styleId="a5">
    <w:name w:val="footer"/>
    <w:basedOn w:val="a"/>
    <w:link w:val="a6"/>
    <w:unhideWhenUsed/>
    <w:rsid w:val="00730B0A"/>
    <w:pPr>
      <w:tabs>
        <w:tab w:val="center" w:pos="4153"/>
        <w:tab w:val="right" w:pos="8306"/>
      </w:tabs>
      <w:snapToGrid w:val="0"/>
    </w:pPr>
    <w:rPr>
      <w:sz w:val="20"/>
      <w:szCs w:val="20"/>
    </w:rPr>
  </w:style>
  <w:style w:type="character" w:customStyle="1" w:styleId="a6">
    <w:name w:val="頁尾 字元"/>
    <w:basedOn w:val="a0"/>
    <w:link w:val="a5"/>
    <w:uiPriority w:val="99"/>
    <w:rsid w:val="00730B0A"/>
    <w:rPr>
      <w:sz w:val="20"/>
      <w:szCs w:val="20"/>
    </w:rPr>
  </w:style>
  <w:style w:type="character" w:customStyle="1" w:styleId="10">
    <w:name w:val="標題 1 字元"/>
    <w:basedOn w:val="a0"/>
    <w:link w:val="1"/>
    <w:uiPriority w:val="9"/>
    <w:rsid w:val="00730B0A"/>
    <w:rPr>
      <w:rFonts w:asciiTheme="majorHAnsi" w:eastAsiaTheme="majorEastAsia" w:hAnsiTheme="majorHAnsi" w:cstheme="majorBidi"/>
      <w:b/>
      <w:bCs/>
      <w:color w:val="548AB7" w:themeColor="accent1" w:themeShade="BF"/>
      <w:sz w:val="28"/>
      <w:szCs w:val="28"/>
    </w:rPr>
  </w:style>
  <w:style w:type="character" w:customStyle="1" w:styleId="20">
    <w:name w:val="標題 2 字元"/>
    <w:basedOn w:val="a0"/>
    <w:link w:val="2"/>
    <w:uiPriority w:val="9"/>
    <w:semiHidden/>
    <w:rsid w:val="00730B0A"/>
    <w:rPr>
      <w:rFonts w:asciiTheme="majorHAnsi" w:eastAsiaTheme="majorEastAsia" w:hAnsiTheme="majorHAnsi" w:cstheme="majorBidi"/>
      <w:b/>
      <w:bCs/>
      <w:color w:val="94B6D2" w:themeColor="accent1"/>
      <w:sz w:val="26"/>
      <w:szCs w:val="26"/>
    </w:rPr>
  </w:style>
  <w:style w:type="character" w:customStyle="1" w:styleId="30">
    <w:name w:val="標題 3 字元"/>
    <w:aliases w:val="小節 字元"/>
    <w:basedOn w:val="a0"/>
    <w:link w:val="3"/>
    <w:uiPriority w:val="9"/>
    <w:rsid w:val="00730B0A"/>
    <w:rPr>
      <w:rFonts w:asciiTheme="majorHAnsi" w:eastAsiaTheme="majorEastAsia" w:hAnsiTheme="majorHAnsi" w:cstheme="majorBidi"/>
      <w:b/>
      <w:bCs/>
      <w:color w:val="94B6D2" w:themeColor="accent1"/>
    </w:rPr>
  </w:style>
  <w:style w:type="character" w:customStyle="1" w:styleId="40">
    <w:name w:val="標題 4 字元"/>
    <w:basedOn w:val="a0"/>
    <w:link w:val="4"/>
    <w:uiPriority w:val="9"/>
    <w:rsid w:val="00730B0A"/>
    <w:rPr>
      <w:rFonts w:asciiTheme="majorHAnsi" w:eastAsiaTheme="majorEastAsia" w:hAnsiTheme="majorHAnsi" w:cstheme="majorBidi"/>
      <w:b/>
      <w:bCs/>
      <w:i/>
      <w:iCs/>
      <w:color w:val="94B6D2" w:themeColor="accent1"/>
    </w:rPr>
  </w:style>
  <w:style w:type="character" w:customStyle="1" w:styleId="50">
    <w:name w:val="標題 5 字元"/>
    <w:basedOn w:val="a0"/>
    <w:link w:val="5"/>
    <w:uiPriority w:val="9"/>
    <w:rsid w:val="00730B0A"/>
    <w:rPr>
      <w:rFonts w:asciiTheme="majorHAnsi" w:eastAsiaTheme="majorEastAsia" w:hAnsiTheme="majorHAnsi" w:cstheme="majorBidi"/>
      <w:color w:val="345C7D" w:themeColor="accent1" w:themeShade="7F"/>
    </w:rPr>
  </w:style>
  <w:style w:type="character" w:customStyle="1" w:styleId="60">
    <w:name w:val="標題 6 字元"/>
    <w:basedOn w:val="a0"/>
    <w:link w:val="6"/>
    <w:uiPriority w:val="9"/>
    <w:rsid w:val="00730B0A"/>
    <w:rPr>
      <w:rFonts w:asciiTheme="majorHAnsi" w:eastAsiaTheme="majorEastAsia" w:hAnsiTheme="majorHAnsi" w:cstheme="majorBidi"/>
      <w:i/>
      <w:iCs/>
      <w:color w:val="345C7D" w:themeColor="accent1" w:themeShade="7F"/>
    </w:rPr>
  </w:style>
  <w:style w:type="character" w:customStyle="1" w:styleId="70">
    <w:name w:val="標題 7 字元"/>
    <w:basedOn w:val="a0"/>
    <w:link w:val="7"/>
    <w:uiPriority w:val="9"/>
    <w:rsid w:val="00730B0A"/>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730B0A"/>
    <w:rPr>
      <w:rFonts w:asciiTheme="majorHAnsi" w:eastAsiaTheme="majorEastAsia" w:hAnsiTheme="majorHAnsi" w:cstheme="majorBidi"/>
      <w:color w:val="94B6D2" w:themeColor="accent1"/>
      <w:sz w:val="20"/>
      <w:szCs w:val="20"/>
    </w:rPr>
  </w:style>
  <w:style w:type="character" w:customStyle="1" w:styleId="90">
    <w:name w:val="標題 9 字元"/>
    <w:basedOn w:val="a0"/>
    <w:link w:val="9"/>
    <w:uiPriority w:val="9"/>
    <w:rsid w:val="00730B0A"/>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730B0A"/>
    <w:pPr>
      <w:spacing w:line="240" w:lineRule="auto"/>
    </w:pPr>
    <w:rPr>
      <w:b/>
      <w:bCs/>
      <w:color w:val="94B6D2" w:themeColor="accent1"/>
      <w:sz w:val="18"/>
      <w:szCs w:val="18"/>
    </w:rPr>
  </w:style>
  <w:style w:type="paragraph" w:styleId="a8">
    <w:name w:val="Title"/>
    <w:basedOn w:val="a"/>
    <w:next w:val="a"/>
    <w:link w:val="a9"/>
    <w:qFormat/>
    <w:rsid w:val="00730B0A"/>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9">
    <w:name w:val="標題 字元"/>
    <w:basedOn w:val="a0"/>
    <w:link w:val="a8"/>
    <w:uiPriority w:val="10"/>
    <w:rsid w:val="00730B0A"/>
    <w:rPr>
      <w:rFonts w:asciiTheme="majorHAnsi" w:eastAsiaTheme="majorEastAsia" w:hAnsiTheme="majorHAnsi" w:cstheme="majorBidi"/>
      <w:color w:val="59473F" w:themeColor="text2" w:themeShade="BF"/>
      <w:spacing w:val="5"/>
      <w:kern w:val="28"/>
      <w:sz w:val="52"/>
      <w:szCs w:val="52"/>
    </w:rPr>
  </w:style>
  <w:style w:type="paragraph" w:styleId="aa">
    <w:name w:val="Subtitle"/>
    <w:basedOn w:val="a"/>
    <w:next w:val="a"/>
    <w:link w:val="ab"/>
    <w:uiPriority w:val="11"/>
    <w:qFormat/>
    <w:rsid w:val="00730B0A"/>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ab">
    <w:name w:val="副標題 字元"/>
    <w:basedOn w:val="a0"/>
    <w:link w:val="aa"/>
    <w:uiPriority w:val="11"/>
    <w:rsid w:val="00730B0A"/>
    <w:rPr>
      <w:rFonts w:asciiTheme="majorHAnsi" w:eastAsiaTheme="majorEastAsia" w:hAnsiTheme="majorHAnsi" w:cstheme="majorBidi"/>
      <w:i/>
      <w:iCs/>
      <w:color w:val="94B6D2" w:themeColor="accent1"/>
      <w:spacing w:val="15"/>
      <w:sz w:val="24"/>
      <w:szCs w:val="24"/>
    </w:rPr>
  </w:style>
  <w:style w:type="character" w:styleId="ac">
    <w:name w:val="Strong"/>
    <w:basedOn w:val="a0"/>
    <w:qFormat/>
    <w:rsid w:val="00730B0A"/>
    <w:rPr>
      <w:b/>
      <w:bCs/>
    </w:rPr>
  </w:style>
  <w:style w:type="character" w:styleId="ad">
    <w:name w:val="Emphasis"/>
    <w:basedOn w:val="a0"/>
    <w:uiPriority w:val="20"/>
    <w:qFormat/>
    <w:rsid w:val="00730B0A"/>
    <w:rPr>
      <w:i/>
      <w:iCs/>
    </w:rPr>
  </w:style>
  <w:style w:type="paragraph" w:styleId="ae">
    <w:name w:val="No Spacing"/>
    <w:uiPriority w:val="1"/>
    <w:qFormat/>
    <w:rsid w:val="00730B0A"/>
    <w:pPr>
      <w:spacing w:after="0" w:line="240" w:lineRule="auto"/>
    </w:pPr>
  </w:style>
  <w:style w:type="paragraph" w:styleId="af">
    <w:name w:val="List Paragraph"/>
    <w:basedOn w:val="a"/>
    <w:uiPriority w:val="34"/>
    <w:qFormat/>
    <w:rsid w:val="00730B0A"/>
    <w:pPr>
      <w:ind w:left="720"/>
      <w:contextualSpacing/>
    </w:pPr>
  </w:style>
  <w:style w:type="paragraph" w:styleId="af0">
    <w:name w:val="Quote"/>
    <w:basedOn w:val="a"/>
    <w:next w:val="a"/>
    <w:link w:val="af1"/>
    <w:uiPriority w:val="29"/>
    <w:qFormat/>
    <w:rsid w:val="00730B0A"/>
    <w:rPr>
      <w:i/>
      <w:iCs/>
      <w:color w:val="000000" w:themeColor="text1"/>
    </w:rPr>
  </w:style>
  <w:style w:type="character" w:customStyle="1" w:styleId="af1">
    <w:name w:val="引文 字元"/>
    <w:basedOn w:val="a0"/>
    <w:link w:val="af0"/>
    <w:uiPriority w:val="29"/>
    <w:rsid w:val="00730B0A"/>
    <w:rPr>
      <w:i/>
      <w:iCs/>
      <w:color w:val="000000" w:themeColor="text1"/>
    </w:rPr>
  </w:style>
  <w:style w:type="paragraph" w:styleId="af2">
    <w:name w:val="Intense Quote"/>
    <w:basedOn w:val="a"/>
    <w:next w:val="a"/>
    <w:link w:val="af3"/>
    <w:uiPriority w:val="30"/>
    <w:qFormat/>
    <w:rsid w:val="00730B0A"/>
    <w:pPr>
      <w:pBdr>
        <w:bottom w:val="single" w:sz="4" w:space="4" w:color="94B6D2" w:themeColor="accent1"/>
      </w:pBdr>
      <w:spacing w:before="200" w:after="280"/>
      <w:ind w:left="936" w:right="936"/>
    </w:pPr>
    <w:rPr>
      <w:b/>
      <w:bCs/>
      <w:i/>
      <w:iCs/>
      <w:color w:val="94B6D2" w:themeColor="accent1"/>
    </w:rPr>
  </w:style>
  <w:style w:type="character" w:customStyle="1" w:styleId="af3">
    <w:name w:val="鮮明引文 字元"/>
    <w:basedOn w:val="a0"/>
    <w:link w:val="af2"/>
    <w:uiPriority w:val="30"/>
    <w:rsid w:val="00730B0A"/>
    <w:rPr>
      <w:b/>
      <w:bCs/>
      <w:i/>
      <w:iCs/>
      <w:color w:val="94B6D2" w:themeColor="accent1"/>
    </w:rPr>
  </w:style>
  <w:style w:type="character" w:styleId="af4">
    <w:name w:val="Subtle Emphasis"/>
    <w:basedOn w:val="a0"/>
    <w:uiPriority w:val="19"/>
    <w:qFormat/>
    <w:rsid w:val="00730B0A"/>
    <w:rPr>
      <w:i/>
      <w:iCs/>
      <w:color w:val="808080" w:themeColor="text1" w:themeTint="7F"/>
    </w:rPr>
  </w:style>
  <w:style w:type="character" w:styleId="af5">
    <w:name w:val="Intense Emphasis"/>
    <w:basedOn w:val="a0"/>
    <w:uiPriority w:val="21"/>
    <w:qFormat/>
    <w:rsid w:val="00730B0A"/>
    <w:rPr>
      <w:b/>
      <w:bCs/>
      <w:i/>
      <w:iCs/>
      <w:color w:val="94B6D2" w:themeColor="accent1"/>
    </w:rPr>
  </w:style>
  <w:style w:type="character" w:styleId="af6">
    <w:name w:val="Subtle Reference"/>
    <w:basedOn w:val="a0"/>
    <w:uiPriority w:val="31"/>
    <w:qFormat/>
    <w:rsid w:val="00730B0A"/>
    <w:rPr>
      <w:smallCaps/>
      <w:color w:val="DD8047" w:themeColor="accent2"/>
      <w:u w:val="single"/>
    </w:rPr>
  </w:style>
  <w:style w:type="character" w:styleId="af7">
    <w:name w:val="Intense Reference"/>
    <w:basedOn w:val="a0"/>
    <w:uiPriority w:val="32"/>
    <w:qFormat/>
    <w:rsid w:val="00730B0A"/>
    <w:rPr>
      <w:b/>
      <w:bCs/>
      <w:smallCaps/>
      <w:color w:val="DD8047" w:themeColor="accent2"/>
      <w:spacing w:val="5"/>
      <w:u w:val="single"/>
    </w:rPr>
  </w:style>
  <w:style w:type="character" w:styleId="af8">
    <w:name w:val="Book Title"/>
    <w:basedOn w:val="a0"/>
    <w:uiPriority w:val="33"/>
    <w:qFormat/>
    <w:rsid w:val="00730B0A"/>
    <w:rPr>
      <w:b/>
      <w:bCs/>
      <w:smallCaps/>
      <w:spacing w:val="5"/>
    </w:rPr>
  </w:style>
  <w:style w:type="paragraph" w:styleId="af9">
    <w:name w:val="TOC Heading"/>
    <w:basedOn w:val="1"/>
    <w:next w:val="a"/>
    <w:uiPriority w:val="39"/>
    <w:semiHidden/>
    <w:unhideWhenUsed/>
    <w:qFormat/>
    <w:rsid w:val="00730B0A"/>
    <w:pPr>
      <w:outlineLvl w:val="9"/>
    </w:pPr>
  </w:style>
  <w:style w:type="character" w:styleId="afa">
    <w:name w:val="Placeholder Text"/>
    <w:basedOn w:val="a0"/>
    <w:uiPriority w:val="99"/>
    <w:semiHidden/>
    <w:rsid w:val="0036231A"/>
    <w:rPr>
      <w:color w:val="808080"/>
    </w:rPr>
  </w:style>
  <w:style w:type="paragraph" w:styleId="afb">
    <w:name w:val="Balloon Text"/>
    <w:basedOn w:val="a"/>
    <w:link w:val="afc"/>
    <w:uiPriority w:val="99"/>
    <w:semiHidden/>
    <w:unhideWhenUsed/>
    <w:rsid w:val="0036231A"/>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36231A"/>
    <w:rPr>
      <w:rFonts w:asciiTheme="majorHAnsi" w:eastAsiaTheme="majorEastAsia" w:hAnsiTheme="majorHAnsi" w:cstheme="majorBidi"/>
      <w:sz w:val="18"/>
      <w:szCs w:val="18"/>
    </w:rPr>
  </w:style>
  <w:style w:type="character" w:customStyle="1" w:styleId="apple-converted-space">
    <w:name w:val="apple-converted-space"/>
    <w:basedOn w:val="a0"/>
    <w:rsid w:val="00E209BD"/>
  </w:style>
  <w:style w:type="table" w:styleId="afd">
    <w:name w:val="Table Grid"/>
    <w:basedOn w:val="a1"/>
    <w:rsid w:val="00D34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nhideWhenUsed/>
    <w:rsid w:val="00E04334"/>
    <w:rPr>
      <w:color w:val="0000FF"/>
      <w:u w:val="single"/>
    </w:rPr>
  </w:style>
  <w:style w:type="paragraph" w:customStyle="1" w:styleId="aff">
    <w:name w:val="樣式"/>
    <w:rsid w:val="00B93FE7"/>
    <w:pPr>
      <w:widowControl w:val="0"/>
      <w:autoSpaceDE w:val="0"/>
      <w:autoSpaceDN w:val="0"/>
      <w:adjustRightInd w:val="0"/>
      <w:spacing w:after="0" w:line="240" w:lineRule="auto"/>
    </w:pPr>
    <w:rPr>
      <w:rFonts w:ascii="PMingLiU" w:hAnsi="PMingLiU" w:cs="PMingLiU"/>
      <w:sz w:val="24"/>
      <w:szCs w:val="24"/>
      <w:lang w:eastAsia="zh-TW" w:bidi="ar-SA"/>
    </w:rPr>
  </w:style>
  <w:style w:type="paragraph" w:styleId="Web">
    <w:name w:val="Normal (Web)"/>
    <w:basedOn w:val="a"/>
    <w:rsid w:val="00864EBF"/>
    <w:pPr>
      <w:spacing w:before="100" w:beforeAutospacing="1" w:after="100" w:afterAutospacing="1" w:line="240" w:lineRule="auto"/>
    </w:pPr>
    <w:rPr>
      <w:rFonts w:ascii="新細明體" w:eastAsia="新細明體" w:hAnsi="新細明體" w:cs="新細明體"/>
      <w:sz w:val="24"/>
      <w:szCs w:val="24"/>
      <w:lang w:eastAsia="zh-TW" w:bidi="ar-SA"/>
    </w:rPr>
  </w:style>
  <w:style w:type="paragraph" w:styleId="aff0">
    <w:name w:val="Body Text Indent"/>
    <w:basedOn w:val="a"/>
    <w:link w:val="aff1"/>
    <w:rsid w:val="005C27A1"/>
    <w:pPr>
      <w:widowControl w:val="0"/>
      <w:spacing w:after="0" w:line="400" w:lineRule="exact"/>
      <w:ind w:firstLineChars="2130" w:firstLine="5964"/>
    </w:pPr>
    <w:rPr>
      <w:rFonts w:ascii="標楷體" w:eastAsia="標楷體" w:hAnsi="Times New Roman" w:cs="Times New Roman"/>
      <w:kern w:val="2"/>
      <w:sz w:val="28"/>
      <w:szCs w:val="24"/>
      <w:lang w:eastAsia="zh-TW" w:bidi="ar-SA"/>
    </w:rPr>
  </w:style>
  <w:style w:type="character" w:customStyle="1" w:styleId="aff1">
    <w:name w:val="本文縮排 字元"/>
    <w:basedOn w:val="a0"/>
    <w:link w:val="aff0"/>
    <w:rsid w:val="005C27A1"/>
    <w:rPr>
      <w:rFonts w:ascii="標楷體" w:eastAsia="標楷體" w:hAnsi="Times New Roman" w:cs="Times New Roman"/>
      <w:kern w:val="2"/>
      <w:sz w:val="28"/>
      <w:szCs w:val="24"/>
      <w:lang w:eastAsia="zh-TW" w:bidi="ar-SA"/>
    </w:rPr>
  </w:style>
  <w:style w:type="paragraph" w:styleId="21">
    <w:name w:val="Body Text Indent 2"/>
    <w:basedOn w:val="a"/>
    <w:link w:val="22"/>
    <w:rsid w:val="005C27A1"/>
    <w:pPr>
      <w:widowControl w:val="0"/>
      <w:spacing w:after="0" w:line="400" w:lineRule="exact"/>
      <w:ind w:firstLineChars="1530" w:firstLine="4284"/>
    </w:pPr>
    <w:rPr>
      <w:rFonts w:ascii="標楷體" w:eastAsia="標楷體" w:hAnsi="Times New Roman" w:cs="Times New Roman"/>
      <w:kern w:val="2"/>
      <w:sz w:val="28"/>
      <w:szCs w:val="24"/>
      <w:lang w:eastAsia="zh-TW" w:bidi="ar-SA"/>
    </w:rPr>
  </w:style>
  <w:style w:type="character" w:customStyle="1" w:styleId="22">
    <w:name w:val="本文縮排 2 字元"/>
    <w:basedOn w:val="a0"/>
    <w:link w:val="21"/>
    <w:rsid w:val="005C27A1"/>
    <w:rPr>
      <w:rFonts w:ascii="標楷體" w:eastAsia="標楷體" w:hAnsi="Times New Roman" w:cs="Times New Roman"/>
      <w:kern w:val="2"/>
      <w:sz w:val="28"/>
      <w:szCs w:val="24"/>
      <w:lang w:eastAsia="zh-TW" w:bidi="ar-SA"/>
    </w:rPr>
  </w:style>
  <w:style w:type="paragraph" w:styleId="31">
    <w:name w:val="Body Text Indent 3"/>
    <w:basedOn w:val="a"/>
    <w:link w:val="32"/>
    <w:rsid w:val="005C27A1"/>
    <w:pPr>
      <w:widowControl w:val="0"/>
      <w:spacing w:after="0" w:line="400" w:lineRule="exact"/>
      <w:ind w:firstLineChars="2100" w:firstLine="5880"/>
    </w:pPr>
    <w:rPr>
      <w:rFonts w:ascii="Times New Roman" w:eastAsia="標楷體" w:hAnsi="Times New Roman" w:cs="Times New Roman"/>
      <w:kern w:val="2"/>
      <w:sz w:val="28"/>
      <w:szCs w:val="24"/>
      <w:lang w:eastAsia="zh-TW" w:bidi="ar-SA"/>
    </w:rPr>
  </w:style>
  <w:style w:type="character" w:customStyle="1" w:styleId="32">
    <w:name w:val="本文縮排 3 字元"/>
    <w:basedOn w:val="a0"/>
    <w:link w:val="31"/>
    <w:rsid w:val="005C27A1"/>
    <w:rPr>
      <w:rFonts w:ascii="Times New Roman" w:eastAsia="標楷體" w:hAnsi="Times New Roman" w:cs="Times New Roman"/>
      <w:kern w:val="2"/>
      <w:sz w:val="28"/>
      <w:szCs w:val="24"/>
      <w:lang w:eastAsia="zh-TW" w:bidi="ar-SA"/>
    </w:rPr>
  </w:style>
  <w:style w:type="character" w:styleId="aff2">
    <w:name w:val="page number"/>
    <w:basedOn w:val="a0"/>
    <w:rsid w:val="005C27A1"/>
  </w:style>
  <w:style w:type="paragraph" w:customStyle="1" w:styleId="23">
    <w:name w:val="內文2"/>
    <w:basedOn w:val="a"/>
    <w:rsid w:val="005C27A1"/>
    <w:pPr>
      <w:widowControl w:val="0"/>
      <w:adjustRightInd w:val="0"/>
      <w:spacing w:before="120" w:after="120" w:line="360" w:lineRule="atLeast"/>
      <w:textAlignment w:val="baseline"/>
    </w:pPr>
    <w:rPr>
      <w:rFonts w:ascii="Arial" w:eastAsia="細明體" w:hAnsi="Arial" w:cs="Times New Roman"/>
      <w:sz w:val="24"/>
      <w:szCs w:val="20"/>
      <w:lang w:eastAsia="zh-TW" w:bidi="ar-SA"/>
    </w:rPr>
  </w:style>
  <w:style w:type="character" w:customStyle="1" w:styleId="j051">
    <w:name w:val="j051"/>
    <w:basedOn w:val="a0"/>
    <w:rsid w:val="005C27A1"/>
    <w:rPr>
      <w:rFonts w:ascii="Arial" w:hAnsi="Arial" w:cs="Arial" w:hint="default"/>
      <w:strike w:val="0"/>
      <w:dstrike w:val="0"/>
      <w:color w:val="333333"/>
      <w:sz w:val="14"/>
      <w:szCs w:val="14"/>
      <w:u w:val="none"/>
      <w:effect w:val="none"/>
    </w:rPr>
  </w:style>
  <w:style w:type="character" w:customStyle="1" w:styleId="style11">
    <w:name w:val="style11"/>
    <w:basedOn w:val="a0"/>
    <w:rsid w:val="005C27A1"/>
    <w:rPr>
      <w:color w:val="4D4D4D"/>
    </w:rPr>
  </w:style>
</w:styles>
</file>

<file path=word/webSettings.xml><?xml version="1.0" encoding="utf-8"?>
<w:webSettings xmlns:r="http://schemas.openxmlformats.org/officeDocument/2006/relationships" xmlns:w="http://schemas.openxmlformats.org/wordprocessingml/2006/main">
  <w:divs>
    <w:div w:id="20309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ke.com/wiki/%E5%AE%89%E5%85%A8%E9%97%A8%E5%BC%80%E5%85%B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jisc.com/" TargetMode="External"/><Relationship Id="rId4" Type="http://schemas.openxmlformats.org/officeDocument/2006/relationships/settings" Target="settings.xml"/><Relationship Id="rId9" Type="http://schemas.openxmlformats.org/officeDocument/2006/relationships/hyperlink" Target="http://www.baike.com/wiki/%E5%AE%89%E5%85%A8%E5%9C%B0%E6%AF%A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台中市大肚區遊園路二段43號1樓                  1F. No.43, Sec. 2, Youyuan Rd., Dadu Dist., Taichung City 432, Taiwan                      Tel : +886-4-26910213  Fax : +886-4-26917117  </CompanyAddress>
  <CompanyPhone>Tel : +886-4-26910213</CompanyPhone>
  <CompanyFax>  Fax : +886-4-26917117</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287</Words>
  <Characters>1642</Characters>
  <Application>Microsoft Office Word</Application>
  <DocSecurity>0</DocSecurity>
  <Lines>13</Lines>
  <Paragraphs>3</Paragraphs>
  <ScaleCrop>false</ScaleCrop>
  <Company>坤展國際安全驗證有限公司  K. J. Certification Co. Ltd.</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user</cp:lastModifiedBy>
  <cp:revision>43</cp:revision>
  <cp:lastPrinted>2013-07-12T15:34:00Z</cp:lastPrinted>
  <dcterms:created xsi:type="dcterms:W3CDTF">2013-07-11T01:48:00Z</dcterms:created>
  <dcterms:modified xsi:type="dcterms:W3CDTF">2014-09-24T07:32:00Z</dcterms:modified>
</cp:coreProperties>
</file>